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58934">
      <w:pPr>
        <w:spacing w:line="500" w:lineRule="exact"/>
        <w:jc w:val="center"/>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一平米包子铺中的大经济</w:t>
      </w:r>
    </w:p>
    <w:p w14:paraId="3377B5AC">
      <w:pPr>
        <w:spacing w:line="500" w:lineRule="exact"/>
        <w:jc w:val="center"/>
        <w:rPr>
          <w:rFonts w:hint="default" w:ascii="黑体" w:hAnsi="黑体" w:eastAsia="黑体" w:cs="Times New Roman"/>
          <w:sz w:val="32"/>
          <w:szCs w:val="32"/>
          <w:lang w:val="en-US" w:eastAsia="zh-CN"/>
        </w:rPr>
      </w:pPr>
      <w:r>
        <w:rPr>
          <w:rFonts w:hint="eastAsia" w:ascii="黑体" w:hAnsi="黑体" w:eastAsia="黑体" w:cs="Times New Roman"/>
          <w:sz w:val="32"/>
          <w:szCs w:val="32"/>
          <w:lang w:val="en-US" w:eastAsia="zh-CN"/>
        </w:rPr>
        <w:t>——加快发展新质生产力推进中国式现代化</w:t>
      </w:r>
    </w:p>
    <w:p w14:paraId="71C1DADA">
      <w:pPr>
        <w:spacing w:line="500" w:lineRule="exact"/>
        <w:jc w:val="left"/>
        <w:rPr>
          <w:rFonts w:hint="eastAsia" w:ascii="仿宋" w:hAnsi="仿宋" w:eastAsia="仿宋"/>
          <w:b/>
          <w:sz w:val="32"/>
          <w:szCs w:val="32"/>
        </w:rPr>
      </w:pPr>
    </w:p>
    <w:p w14:paraId="54E84CF9">
      <w:pPr>
        <w:spacing w:line="500" w:lineRule="exact"/>
        <w:jc w:val="left"/>
        <w:rPr>
          <w:rFonts w:ascii="仿宋" w:hAnsi="仿宋" w:eastAsia="仿宋"/>
          <w:b/>
          <w:sz w:val="32"/>
          <w:szCs w:val="32"/>
        </w:rPr>
      </w:pPr>
      <w:r>
        <w:rPr>
          <w:rFonts w:hint="eastAsia" w:ascii="仿宋" w:hAnsi="仿宋" w:eastAsia="仿宋"/>
          <w:b/>
          <w:sz w:val="32"/>
          <w:szCs w:val="32"/>
        </w:rPr>
        <w:t>课程名称：</w:t>
      </w:r>
      <w:r>
        <w:rPr>
          <w:rFonts w:hint="eastAsia" w:ascii="仿宋" w:hAnsi="仿宋" w:eastAsia="仿宋"/>
          <w:b/>
          <w:sz w:val="32"/>
          <w:szCs w:val="32"/>
          <w:lang w:val="en-US" w:eastAsia="zh-CN"/>
        </w:rPr>
        <w:t>习近平新时代</w:t>
      </w:r>
      <w:r>
        <w:rPr>
          <w:rFonts w:hint="eastAsia" w:ascii="仿宋" w:hAnsi="仿宋" w:eastAsia="仿宋"/>
          <w:b/>
          <w:sz w:val="32"/>
          <w:szCs w:val="32"/>
        </w:rPr>
        <w:t>中国特色社会主义</w:t>
      </w:r>
      <w:r>
        <w:rPr>
          <w:rFonts w:hint="eastAsia" w:ascii="仿宋" w:hAnsi="仿宋" w:eastAsia="仿宋"/>
          <w:b/>
          <w:sz w:val="32"/>
          <w:szCs w:val="32"/>
          <w:lang w:val="en-US" w:eastAsia="zh-CN"/>
        </w:rPr>
        <w:t>思想</w:t>
      </w:r>
      <w:r>
        <w:rPr>
          <w:rFonts w:hint="eastAsia" w:ascii="仿宋" w:hAnsi="仿宋" w:eastAsia="仿宋"/>
          <w:b/>
          <w:sz w:val="32"/>
          <w:szCs w:val="32"/>
        </w:rPr>
        <w:t>概论　　　　　　　　　　　　　　　授课对象：</w:t>
      </w:r>
      <w:r>
        <w:rPr>
          <w:rFonts w:hint="eastAsia" w:ascii="仿宋" w:hAnsi="仿宋" w:eastAsia="仿宋"/>
          <w:b/>
          <w:sz w:val="32"/>
          <w:szCs w:val="32"/>
          <w:lang w:val="en-US" w:eastAsia="zh-CN"/>
        </w:rPr>
        <w:t>2023级专业</w:t>
      </w:r>
      <w:r>
        <w:rPr>
          <w:rFonts w:hint="eastAsia" w:ascii="仿宋" w:hAnsi="仿宋" w:eastAsia="仿宋"/>
          <w:b/>
          <w:sz w:val="32"/>
          <w:szCs w:val="32"/>
        </w:rPr>
        <w:t>学生</w:t>
      </w:r>
    </w:p>
    <w:p w14:paraId="6EDDCDF0">
      <w:pPr>
        <w:spacing w:line="500" w:lineRule="exact"/>
        <w:rPr>
          <w:rFonts w:hint="eastAsia" w:ascii="仿宋" w:hAnsi="仿宋" w:eastAsia="仿宋"/>
          <w:b/>
          <w:sz w:val="32"/>
          <w:szCs w:val="32"/>
          <w:lang w:eastAsia="zh-CN"/>
        </w:rPr>
      </w:pPr>
      <w:r>
        <w:rPr>
          <w:rFonts w:hint="eastAsia" w:ascii="仿宋" w:hAnsi="仿宋" w:eastAsia="仿宋"/>
          <w:b/>
          <w:sz w:val="32"/>
          <w:szCs w:val="32"/>
        </w:rPr>
        <w:t>学时数：</w:t>
      </w:r>
      <w:r>
        <w:rPr>
          <w:rFonts w:hint="eastAsia" w:ascii="仿宋" w:hAnsi="仿宋" w:eastAsia="仿宋"/>
          <w:b/>
          <w:sz w:val="32"/>
          <w:szCs w:val="32"/>
          <w:lang w:val="en-US" w:eastAsia="zh-CN"/>
        </w:rPr>
        <w:t>54</w:t>
      </w:r>
      <w:r>
        <w:rPr>
          <w:rFonts w:hint="eastAsia" w:ascii="仿宋" w:hAnsi="仿宋" w:eastAsia="仿宋"/>
          <w:b/>
          <w:sz w:val="32"/>
          <w:szCs w:val="32"/>
        </w:rPr>
        <w:t xml:space="preserve">　　　　　　　　　　 </w:t>
      </w:r>
      <w:r>
        <w:rPr>
          <w:rFonts w:ascii="仿宋" w:hAnsi="仿宋" w:eastAsia="仿宋"/>
          <w:b/>
          <w:sz w:val="32"/>
          <w:szCs w:val="32"/>
        </w:rPr>
        <w:t xml:space="preserve">       </w:t>
      </w:r>
      <w:r>
        <w:rPr>
          <w:rFonts w:hint="eastAsia" w:ascii="仿宋" w:hAnsi="仿宋" w:eastAsia="仿宋"/>
          <w:b/>
          <w:sz w:val="32"/>
          <w:szCs w:val="32"/>
        </w:rPr>
        <w:t>学 　分：</w:t>
      </w:r>
      <w:r>
        <w:rPr>
          <w:rFonts w:hint="eastAsia" w:ascii="仿宋" w:hAnsi="仿宋" w:eastAsia="仿宋"/>
          <w:b/>
          <w:sz w:val="32"/>
          <w:szCs w:val="32"/>
          <w:lang w:val="en-US" w:eastAsia="zh-CN"/>
        </w:rPr>
        <w:t>3</w:t>
      </w:r>
    </w:p>
    <w:p w14:paraId="4E325617">
      <w:pPr>
        <w:spacing w:line="500" w:lineRule="exact"/>
        <w:rPr>
          <w:rFonts w:ascii="仿宋" w:hAnsi="仿宋" w:eastAsia="仿宋"/>
          <w:b/>
          <w:sz w:val="32"/>
          <w:szCs w:val="32"/>
        </w:rPr>
      </w:pPr>
    </w:p>
    <w:p w14:paraId="7C1D8B64">
      <w:pPr>
        <w:spacing w:line="500" w:lineRule="exact"/>
        <w:rPr>
          <w:rFonts w:ascii="仿宋" w:hAnsi="仿宋" w:eastAsia="仿宋"/>
          <w:b/>
          <w:sz w:val="32"/>
          <w:szCs w:val="32"/>
        </w:rPr>
      </w:pPr>
      <w:r>
        <w:rPr>
          <w:rFonts w:hint="eastAsia" w:ascii="仿宋" w:hAnsi="仿宋" w:eastAsia="仿宋"/>
          <w:b/>
          <w:sz w:val="32"/>
          <w:szCs w:val="32"/>
        </w:rPr>
        <w:t>撰写人姓名：李建欣　　　　</w:t>
      </w:r>
      <w:r>
        <w:rPr>
          <w:rFonts w:hint="eastAsia" w:ascii="仿宋" w:hAnsi="仿宋" w:eastAsia="仿宋"/>
          <w:b/>
          <w:sz w:val="32"/>
          <w:szCs w:val="32"/>
          <w:lang w:val="en-US" w:eastAsia="zh-CN"/>
        </w:rPr>
        <w:t xml:space="preserve"> </w:t>
      </w:r>
      <w:r>
        <w:rPr>
          <w:rFonts w:hint="eastAsia" w:ascii="仿宋" w:hAnsi="仿宋" w:eastAsia="仿宋"/>
          <w:b/>
          <w:sz w:val="32"/>
          <w:szCs w:val="32"/>
        </w:rPr>
        <w:t>单位名称：马克思主义学院</w:t>
      </w:r>
    </w:p>
    <w:p w14:paraId="14796FC5">
      <w:pPr>
        <w:spacing w:line="500" w:lineRule="exact"/>
        <w:rPr>
          <w:rFonts w:ascii="仿宋" w:hAnsi="仿宋" w:eastAsia="仿宋"/>
          <w:b/>
          <w:sz w:val="32"/>
          <w:szCs w:val="32"/>
        </w:rPr>
      </w:pPr>
      <w:r>
        <w:rPr>
          <w:rFonts w:hint="eastAsia" w:ascii="仿宋" w:hAnsi="仿宋" w:eastAsia="仿宋"/>
          <w:b/>
          <w:sz w:val="32"/>
          <w:szCs w:val="32"/>
        </w:rPr>
        <w:t>联系电话：18518966267　　　邮 　箱：ohaye@sina.com</w:t>
      </w:r>
    </w:p>
    <w:p w14:paraId="11C19689">
      <w:pPr>
        <w:spacing w:line="500" w:lineRule="exact"/>
        <w:ind w:firstLine="643" w:firstLineChars="200"/>
        <w:rPr>
          <w:rFonts w:ascii="仿宋" w:hAnsi="仿宋" w:eastAsia="仿宋"/>
          <w:b/>
          <w:sz w:val="32"/>
          <w:szCs w:val="32"/>
        </w:rPr>
      </w:pPr>
    </w:p>
    <w:p w14:paraId="4AB8C190">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一、案例主题</w:t>
      </w:r>
    </w:p>
    <w:p w14:paraId="2CE68934">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1.课程基本情况</w:t>
      </w:r>
    </w:p>
    <w:p w14:paraId="1F090009">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本课程是教育部等十部门《全面推进“大思政课”建设的工作方案》确定的高校思想政治理论课之一，是高职院校思想政治理论课程中的核心课程。通过系统讲授习近平新时代中国特色社会主义思想的核心要义、丰富内涵、实践要求，结合习近平新时代中国特色社会主义思想在中华大地的生动实践，全面解读党在新时代的基本理论、基本路线、基本方略，帮助学生全面认识马克思主义中国化最新成果、当代中国马克思主义、21世纪马克思主义、中华文化和中国精神的时代意义、理论意义、实践意义、世界意义，深刻把握其中贯穿的马克思主义立场观点方法，进一步增强“四个意识”，坚定“四个自信”，做到“两个维护”，努力成长为担当民族复兴大任的时代新人。</w:t>
      </w:r>
    </w:p>
    <w:p w14:paraId="232A6C34">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2.结合章节（案例课时）</w:t>
      </w:r>
    </w:p>
    <w:p w14:paraId="79B60D84">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rPr>
        <w:t>课程第</w:t>
      </w:r>
      <w:r>
        <w:rPr>
          <w:rFonts w:hint="eastAsia" w:ascii="仿宋" w:hAnsi="仿宋" w:eastAsia="仿宋" w:cs="Helvetica"/>
          <w:color w:val="333333"/>
          <w:kern w:val="0"/>
          <w:sz w:val="32"/>
          <w:szCs w:val="32"/>
          <w:lang w:val="en-US" w:eastAsia="zh-CN"/>
        </w:rPr>
        <w:t>六</w:t>
      </w:r>
      <w:r>
        <w:rPr>
          <w:rFonts w:hint="eastAsia" w:ascii="仿宋" w:hAnsi="仿宋" w:eastAsia="仿宋" w:cs="Helvetica"/>
          <w:color w:val="333333"/>
          <w:kern w:val="0"/>
          <w:sz w:val="32"/>
          <w:szCs w:val="32"/>
        </w:rPr>
        <w:t>章“</w:t>
      </w:r>
      <w:r>
        <w:rPr>
          <w:rFonts w:hint="eastAsia" w:ascii="仿宋" w:hAnsi="仿宋" w:eastAsia="仿宋" w:cs="Helvetica"/>
          <w:color w:val="333333"/>
          <w:kern w:val="0"/>
          <w:sz w:val="32"/>
          <w:szCs w:val="32"/>
          <w:lang w:val="en-US" w:eastAsia="zh-CN"/>
        </w:rPr>
        <w:t>推动高质量发展</w:t>
      </w:r>
      <w:r>
        <w:rPr>
          <w:rFonts w:hint="eastAsia" w:ascii="仿宋" w:hAnsi="仿宋" w:eastAsia="仿宋" w:cs="Helvetica"/>
          <w:color w:val="333333"/>
          <w:kern w:val="0"/>
          <w:sz w:val="32"/>
          <w:szCs w:val="32"/>
        </w:rPr>
        <w:t>”第一节“</w:t>
      </w:r>
      <w:r>
        <w:rPr>
          <w:rFonts w:hint="eastAsia" w:ascii="仿宋" w:hAnsi="仿宋" w:eastAsia="仿宋" w:cs="Helvetica"/>
          <w:color w:val="333333"/>
          <w:kern w:val="0"/>
          <w:sz w:val="32"/>
          <w:szCs w:val="32"/>
          <w:lang w:val="en-US" w:eastAsia="zh-CN"/>
        </w:rPr>
        <w:t>完整、准确、全面贯彻新发展理念</w:t>
      </w:r>
      <w:r>
        <w:rPr>
          <w:rFonts w:hint="eastAsia" w:ascii="仿宋" w:hAnsi="仿宋" w:eastAsia="仿宋" w:cs="Helvetica"/>
          <w:color w:val="333333"/>
          <w:kern w:val="0"/>
          <w:sz w:val="32"/>
          <w:szCs w:val="32"/>
        </w:rPr>
        <w:t>”主要讲授新发展理念、供给侧结构性改革以及建设现代化经济体系的主要任务。</w:t>
      </w:r>
      <w:r>
        <w:rPr>
          <w:rFonts w:hint="eastAsia" w:ascii="仿宋" w:hAnsi="仿宋" w:eastAsia="仿宋" w:cs="Helvetica"/>
          <w:color w:val="333333"/>
          <w:kern w:val="0"/>
          <w:sz w:val="32"/>
          <w:szCs w:val="32"/>
          <w:lang w:val="en-US" w:eastAsia="zh-CN"/>
        </w:rPr>
        <w:t>课程案例1课时。</w:t>
      </w:r>
    </w:p>
    <w:p w14:paraId="2D85D857">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3.案例基本情况</w:t>
      </w:r>
    </w:p>
    <w:p w14:paraId="6258873D">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（1）设计理念和思路</w:t>
      </w:r>
    </w:p>
    <w:p w14:paraId="4888EF91">
      <w:pPr>
        <w:spacing w:line="560" w:lineRule="exact"/>
        <w:ind w:firstLine="640" w:firstLineChars="200"/>
        <w:rPr>
          <w:rFonts w:hint="eastAsia" w:ascii="仿宋" w:hAnsi="仿宋" w:eastAsia="仿宋" w:cs="Helvetica"/>
          <w:color w:val="333333"/>
          <w:kern w:val="0"/>
          <w:sz w:val="32"/>
          <w:szCs w:val="32"/>
          <w:highlight w:val="yellow"/>
        </w:rPr>
      </w:pPr>
      <w:r>
        <w:rPr>
          <w:rFonts w:hint="eastAsia" w:ascii="仿宋" w:hAnsi="仿宋" w:eastAsia="仿宋" w:cs="Helvetica"/>
          <w:color w:val="333333"/>
          <w:kern w:val="0"/>
          <w:sz w:val="32"/>
          <w:szCs w:val="32"/>
        </w:rPr>
        <w:t>本案例以“小切口映射大理论”为核心理念，从学生熟悉的社区生活场景</w:t>
      </w:r>
      <w:r>
        <w:rPr>
          <w:rFonts w:hint="eastAsia" w:ascii="仿宋" w:hAnsi="仿宋" w:eastAsia="仿宋" w:cs="Helvetica"/>
          <w:color w:val="333333"/>
          <w:kern w:val="0"/>
          <w:sz w:val="32"/>
          <w:szCs w:val="32"/>
          <w:lang w:val="en-US" w:eastAsia="zh-CN"/>
        </w:rPr>
        <w:t>引</w:t>
      </w:r>
      <w:r>
        <w:rPr>
          <w:rFonts w:hint="eastAsia" w:ascii="仿宋" w:hAnsi="仿宋" w:eastAsia="仿宋" w:cs="Helvetica"/>
          <w:color w:val="333333"/>
          <w:kern w:val="0"/>
          <w:sz w:val="32"/>
          <w:szCs w:val="32"/>
        </w:rPr>
        <w:t>入，通过“一平米包子铺”的微观经济现象，聚焦“</w:t>
      </w:r>
      <w:r>
        <w:rPr>
          <w:rFonts w:hint="eastAsia" w:ascii="仿宋" w:hAnsi="仿宋" w:eastAsia="仿宋" w:cs="Helvetica"/>
          <w:color w:val="333333"/>
          <w:kern w:val="0"/>
          <w:sz w:val="32"/>
          <w:szCs w:val="32"/>
          <w:lang w:val="en-US" w:eastAsia="zh-CN"/>
        </w:rPr>
        <w:t>推动</w:t>
      </w:r>
      <w:r>
        <w:rPr>
          <w:rFonts w:hint="eastAsia" w:ascii="仿宋" w:hAnsi="仿宋" w:eastAsia="仿宋" w:cs="Helvetica"/>
          <w:color w:val="333333"/>
          <w:kern w:val="0"/>
          <w:sz w:val="32"/>
          <w:szCs w:val="32"/>
        </w:rPr>
        <w:t>高质量发展”中“</w:t>
      </w:r>
      <w:r>
        <w:rPr>
          <w:rFonts w:hint="eastAsia" w:ascii="仿宋" w:hAnsi="仿宋" w:eastAsia="仿宋" w:cs="Helvetica"/>
          <w:color w:val="333333"/>
          <w:kern w:val="0"/>
          <w:sz w:val="32"/>
          <w:szCs w:val="32"/>
          <w:lang w:val="en-US" w:eastAsia="zh-CN"/>
        </w:rPr>
        <w:t>新发展理念</w:t>
      </w:r>
      <w:r>
        <w:rPr>
          <w:rFonts w:hint="eastAsia" w:ascii="仿宋" w:hAnsi="仿宋" w:eastAsia="仿宋" w:cs="Helvetica"/>
          <w:color w:val="333333"/>
          <w:kern w:val="0"/>
          <w:sz w:val="32"/>
          <w:szCs w:val="32"/>
        </w:rPr>
        <w:t>”</w:t>
      </w:r>
      <w:r>
        <w:rPr>
          <w:rFonts w:hint="eastAsia" w:ascii="仿宋" w:hAnsi="仿宋" w:eastAsia="仿宋" w:cs="Helvetica"/>
          <w:color w:val="333333"/>
          <w:kern w:val="0"/>
          <w:sz w:val="32"/>
          <w:szCs w:val="32"/>
          <w:lang w:val="en-US" w:eastAsia="zh-CN"/>
        </w:rPr>
        <w:t>内容。</w:t>
      </w:r>
    </w:p>
    <w:p w14:paraId="22A8FF58">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生活化启思：选取学生日常接触的包子铺作为案例，降低抽象经济理论的接受门槛，激发学习兴趣；</w:t>
      </w:r>
    </w:p>
    <w:p w14:paraId="654F9DCF">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问题链驱动：以“包子</w:t>
      </w:r>
      <w:r>
        <w:rPr>
          <w:rFonts w:hint="eastAsia" w:ascii="仿宋" w:hAnsi="仿宋" w:eastAsia="仿宋" w:cs="Helvetica"/>
          <w:color w:val="333333"/>
          <w:kern w:val="0"/>
          <w:sz w:val="32"/>
          <w:szCs w:val="32"/>
          <w:lang w:val="en-US" w:eastAsia="zh-CN"/>
        </w:rPr>
        <w:t>铺</w:t>
      </w:r>
      <w:r>
        <w:rPr>
          <w:rFonts w:hint="eastAsia" w:ascii="仿宋" w:hAnsi="仿宋" w:eastAsia="仿宋" w:cs="Helvetica"/>
          <w:color w:val="333333"/>
          <w:kern w:val="0"/>
          <w:sz w:val="32"/>
          <w:szCs w:val="32"/>
        </w:rPr>
        <w:t>为何不赚钱”为起点，串联“需求不足→供给低效→创新突破”的问题链，引导学生自主探究；</w:t>
      </w:r>
    </w:p>
    <w:p w14:paraId="25886AEB">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教学采用</w:t>
      </w:r>
      <w:r>
        <w:rPr>
          <w:rFonts w:hint="eastAsia" w:ascii="仿宋" w:hAnsi="仿宋" w:eastAsia="仿宋" w:cs="Helvetica"/>
          <w:color w:val="333333"/>
          <w:kern w:val="0"/>
          <w:sz w:val="32"/>
          <w:szCs w:val="32"/>
          <w:highlight w:val="none"/>
        </w:rPr>
        <w:t>“概念-理论-案例-</w:t>
      </w:r>
      <w:r>
        <w:rPr>
          <w:rFonts w:hint="eastAsia" w:ascii="仿宋" w:hAnsi="仿宋" w:eastAsia="仿宋" w:cs="Helvetica"/>
          <w:color w:val="333333"/>
          <w:kern w:val="0"/>
          <w:sz w:val="32"/>
          <w:szCs w:val="32"/>
          <w:highlight w:val="none"/>
          <w:lang w:val="en-US" w:eastAsia="zh-CN"/>
        </w:rPr>
        <w:t>实践</w:t>
      </w:r>
      <w:r>
        <w:rPr>
          <w:rFonts w:hint="eastAsia" w:ascii="仿宋" w:hAnsi="仿宋" w:eastAsia="仿宋" w:cs="Helvetica"/>
          <w:color w:val="333333"/>
          <w:kern w:val="0"/>
          <w:sz w:val="32"/>
          <w:szCs w:val="32"/>
          <w:highlight w:val="none"/>
        </w:rPr>
        <w:t>”</w:t>
      </w:r>
      <w:r>
        <w:rPr>
          <w:rFonts w:hint="eastAsia" w:ascii="仿宋" w:hAnsi="仿宋" w:eastAsia="仿宋" w:cs="Helvetica"/>
          <w:color w:val="333333"/>
          <w:kern w:val="0"/>
          <w:sz w:val="32"/>
          <w:szCs w:val="32"/>
        </w:rPr>
        <w:t>四维框架：概念导入部分解析新质生产力“科技创新主导、摆脱传统路径、符合高质量发展”的本质；理论溯源部分对比凯恩斯需求管理与里根供给学派实践，揭示中国需结合国情探索“</w:t>
      </w:r>
      <w:r>
        <w:rPr>
          <w:rFonts w:hint="eastAsia" w:ascii="仿宋" w:hAnsi="仿宋" w:eastAsia="仿宋" w:cs="Helvetica"/>
          <w:color w:val="333333"/>
          <w:kern w:val="0"/>
          <w:sz w:val="32"/>
          <w:szCs w:val="32"/>
          <w:lang w:val="en-US" w:eastAsia="zh-CN"/>
        </w:rPr>
        <w:t>中国</w:t>
      </w:r>
      <w:r>
        <w:rPr>
          <w:rFonts w:hint="eastAsia" w:ascii="仿宋" w:hAnsi="仿宋" w:eastAsia="仿宋" w:cs="Helvetica"/>
          <w:color w:val="333333"/>
          <w:kern w:val="0"/>
          <w:sz w:val="32"/>
          <w:szCs w:val="32"/>
        </w:rPr>
        <w:t>道路”；案例解析以包子铺数字化改造为例，具象化新质生产力；战略实践部分强调以科技创新推动产业创新、以产业升级构筑竞争优势。只有加大源头性技术储备，积极培育未来产业，并依托青年人才驱动创新</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才能加快形成新质生产力，加速科技成果向现实生产力转化，为中国经济高质量发展提供更多新竞争力和持久动力。整体教学实现知识点系统整合与时代性、实践性统一，助力学生理解</w:t>
      </w:r>
      <w:r>
        <w:rPr>
          <w:rFonts w:hint="eastAsia" w:ascii="仿宋" w:hAnsi="仿宋" w:eastAsia="仿宋" w:cs="Helvetica"/>
          <w:color w:val="333333"/>
          <w:kern w:val="0"/>
          <w:sz w:val="32"/>
          <w:szCs w:val="32"/>
          <w:lang w:val="en-US" w:eastAsia="zh-CN"/>
        </w:rPr>
        <w:t>以新发展理念引领高质量发展</w:t>
      </w:r>
      <w:r>
        <w:rPr>
          <w:rFonts w:hint="eastAsia" w:ascii="仿宋" w:hAnsi="仿宋" w:eastAsia="仿宋" w:cs="Helvetica"/>
          <w:color w:val="333333"/>
          <w:kern w:val="0"/>
          <w:sz w:val="32"/>
          <w:szCs w:val="32"/>
        </w:rPr>
        <w:t>。</w:t>
      </w:r>
    </w:p>
    <w:p w14:paraId="3D59FE01">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（2）教学目标</w:t>
      </w:r>
    </w:p>
    <w:p w14:paraId="2CE65F76">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使学生了解贯彻新发展理念，其中重中之重是创新</w:t>
      </w:r>
      <w:r>
        <w:rPr>
          <w:rFonts w:hint="eastAsia" w:ascii="仿宋" w:hAnsi="仿宋" w:eastAsia="仿宋" w:cs="Helvetica"/>
          <w:color w:val="333333"/>
          <w:kern w:val="0"/>
          <w:sz w:val="32"/>
          <w:szCs w:val="32"/>
          <w:lang w:val="en-US" w:eastAsia="zh-CN"/>
        </w:rPr>
        <w:t>理念</w:t>
      </w:r>
      <w:r>
        <w:rPr>
          <w:rFonts w:hint="eastAsia" w:ascii="仿宋" w:hAnsi="仿宋" w:eastAsia="仿宋" w:cs="Helvetica"/>
          <w:color w:val="333333"/>
          <w:kern w:val="0"/>
          <w:sz w:val="32"/>
          <w:szCs w:val="32"/>
        </w:rPr>
        <w:t>，培养学生创新意识和创新精神。</w:t>
      </w:r>
    </w:p>
    <w:p w14:paraId="668A7B6A">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知识目标：</w:t>
      </w:r>
    </w:p>
    <w:p w14:paraId="1D21AA48">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准确阐述新发展理念的内涵</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掌握新质生产力的四大特征（数据要素驱动、颠覆性创新、产业链重构、高质量发展），并能结合案例说明其与传统生产力的差异。</w:t>
      </w:r>
    </w:p>
    <w:p w14:paraId="347F2FE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能力目标：</w:t>
      </w:r>
    </w:p>
    <w:p w14:paraId="1A6EC959">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能够运用供需理论分析微观经济现象</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设计基于新质生产力的产业升级方案（如数据采集、流程优化、技术融合），体现系统思维与创新能力；通过对比分析（如中美经济政策、传统</w:t>
      </w:r>
      <w:r>
        <w:rPr>
          <w:rFonts w:hint="eastAsia" w:ascii="仿宋" w:hAnsi="仿宋" w:eastAsia="仿宋" w:cs="Helvetica"/>
          <w:color w:val="333333"/>
          <w:kern w:val="0"/>
          <w:sz w:val="32"/>
          <w:szCs w:val="32"/>
          <w:lang w:val="en-US" w:eastAsia="zh-CN"/>
        </w:rPr>
        <w:t>生产力</w:t>
      </w:r>
      <w:r>
        <w:rPr>
          <w:rFonts w:hint="eastAsia" w:ascii="仿宋" w:hAnsi="仿宋" w:eastAsia="仿宋" w:cs="Helvetica"/>
          <w:color w:val="333333"/>
          <w:kern w:val="0"/>
          <w:sz w:val="32"/>
          <w:szCs w:val="32"/>
        </w:rPr>
        <w:t>与新质生产力），培养批判性思维与跨学科整合能力。</w:t>
      </w:r>
    </w:p>
    <w:p w14:paraId="0D4F1A6A">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素质目标：</w:t>
      </w:r>
    </w:p>
    <w:p w14:paraId="2AE137D7">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树立“创新是引领发展第一动力”的价值观，认同科技创新对国家现代化的战略意义；增强“中国式现代化”的道路自信，理解政策制定需立足国情；激发社会责任意识，认识到青年在</w:t>
      </w:r>
      <w:r>
        <w:rPr>
          <w:rFonts w:hint="eastAsia" w:ascii="仿宋" w:hAnsi="仿宋" w:eastAsia="仿宋" w:cs="Helvetica"/>
          <w:color w:val="333333"/>
          <w:kern w:val="0"/>
          <w:sz w:val="32"/>
          <w:szCs w:val="32"/>
          <w:lang w:val="en-US" w:eastAsia="zh-CN"/>
        </w:rPr>
        <w:t>推进中国式现代化实现中华民族伟大复兴</w:t>
      </w:r>
      <w:r>
        <w:rPr>
          <w:rFonts w:hint="eastAsia" w:ascii="仿宋" w:hAnsi="仿宋" w:eastAsia="仿宋" w:cs="Helvetica"/>
          <w:color w:val="333333"/>
          <w:kern w:val="0"/>
          <w:sz w:val="32"/>
          <w:szCs w:val="32"/>
        </w:rPr>
        <w:t>的使命担当。</w:t>
      </w:r>
    </w:p>
    <w:p w14:paraId="1BB33B7C">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（3）具体内容</w:t>
      </w:r>
    </w:p>
    <w:p w14:paraId="70ABE12C">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案例以2023年十大流行语</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新质生产力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为切入点，通过</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一平米</w:t>
      </w:r>
      <w:r>
        <w:rPr>
          <w:rFonts w:hint="eastAsia" w:ascii="仿宋" w:hAnsi="仿宋" w:eastAsia="仿宋" w:cs="Helvetica"/>
          <w:color w:val="333333"/>
          <w:kern w:val="0"/>
          <w:sz w:val="32"/>
          <w:szCs w:val="32"/>
        </w:rPr>
        <w:t>包子铺</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的微观经济实践，阐释新质生产力在高质量发展中的战略价值与实践逻辑。</w:t>
      </w:r>
    </w:p>
    <w:p w14:paraId="5665EEE9">
      <w:pPr>
        <w:spacing w:line="560" w:lineRule="exact"/>
        <w:ind w:firstLine="640" w:firstLineChars="200"/>
        <w:rPr>
          <w:rFonts w:hint="eastAsia" w:ascii="仿宋" w:hAnsi="仿宋" w:eastAsia="仿宋" w:cs="Helvetica"/>
          <w:color w:val="333333"/>
          <w:kern w:val="0"/>
          <w:sz w:val="32"/>
          <w:szCs w:val="32"/>
        </w:rPr>
      </w:pPr>
      <w:r>
        <w:rPr>
          <w:rFonts w:hint="default" w:ascii="Calibri" w:hAnsi="Calibri" w:eastAsia="仿宋" w:cs="Calibri"/>
          <w:color w:val="333333"/>
          <w:kern w:val="0"/>
          <w:sz w:val="32"/>
          <w:szCs w:val="32"/>
        </w:rPr>
        <w:t>①</w:t>
      </w:r>
      <w:r>
        <w:rPr>
          <w:rFonts w:hint="eastAsia" w:ascii="仿宋" w:hAnsi="仿宋" w:eastAsia="仿宋" w:cs="Helvetica"/>
          <w:color w:val="333333"/>
          <w:kern w:val="0"/>
          <w:sz w:val="32"/>
          <w:szCs w:val="32"/>
        </w:rPr>
        <w:t>案例背景：2023年9月，习近平总书记在黑龙江考察时首次提出</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新质生产力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概念，其核心要义是以科技创新为主导，摆脱传统要素驱动模式，实现生产力质的跃迁。该概念迅速成为中央经济工作会议及2024年政府工作报告的核心议题，被列为年度十大工作任务之一。</w:t>
      </w:r>
    </w:p>
    <w:p w14:paraId="536A36F7">
      <w:pPr>
        <w:spacing w:line="560" w:lineRule="exact"/>
        <w:ind w:firstLine="640" w:firstLineChars="200"/>
        <w:rPr>
          <w:rFonts w:hint="default" w:ascii="仿宋" w:hAnsi="仿宋" w:eastAsia="仿宋" w:cs="Helvetica"/>
          <w:color w:val="333333"/>
          <w:kern w:val="0"/>
          <w:sz w:val="32"/>
          <w:szCs w:val="32"/>
          <w:lang w:val="en-US" w:eastAsia="zh-CN"/>
        </w:rPr>
      </w:pPr>
      <w:r>
        <w:rPr>
          <w:rFonts w:hint="default" w:ascii="Calibri" w:hAnsi="Calibri" w:eastAsia="仿宋" w:cs="Calibri"/>
          <w:color w:val="333333"/>
          <w:kern w:val="0"/>
          <w:sz w:val="32"/>
          <w:szCs w:val="32"/>
        </w:rPr>
        <w:t>②</w:t>
      </w:r>
      <w:r>
        <w:rPr>
          <w:rFonts w:hint="eastAsia" w:ascii="仿宋" w:hAnsi="仿宋" w:eastAsia="仿宋" w:cs="Helvetica"/>
          <w:color w:val="333333"/>
          <w:kern w:val="0"/>
          <w:sz w:val="32"/>
          <w:szCs w:val="32"/>
        </w:rPr>
        <w:t>案例主体：1平米包子铺的转型实践。北京一所公寓楼下有个一平米的包子铺，刚开张不久。附近大学的学生来买包子，包子味道好吃，学生高兴地和店主大妈聊天问她生意如何？大妈有些黯然地说，生意不好不挣钱。学生看着手里价格1.5的素包子想，包子卖得其实有点贵，还不挣钱，到底是怎么回事呢？</w:t>
      </w:r>
      <w:r>
        <w:rPr>
          <w:rFonts w:hint="eastAsia" w:ascii="仿宋" w:hAnsi="仿宋" w:eastAsia="仿宋" w:cs="Helvetica"/>
          <w:color w:val="333333"/>
          <w:kern w:val="0"/>
          <w:sz w:val="32"/>
          <w:szCs w:val="32"/>
          <w:lang w:val="en-US" w:eastAsia="zh-CN"/>
        </w:rPr>
        <w:t>学生帮助包子铺解决困境。</w:t>
      </w:r>
    </w:p>
    <w:p w14:paraId="18050C50">
      <w:pPr>
        <w:spacing w:line="560" w:lineRule="exact"/>
        <w:ind w:firstLine="640" w:firstLineChars="200"/>
        <w:rPr>
          <w:rFonts w:hint="eastAsia" w:ascii="仿宋" w:hAnsi="仿宋" w:eastAsia="仿宋" w:cs="Helvetica"/>
          <w:color w:val="333333"/>
          <w:kern w:val="0"/>
          <w:sz w:val="32"/>
          <w:szCs w:val="32"/>
        </w:rPr>
      </w:pPr>
      <w:r>
        <w:rPr>
          <w:rFonts w:hint="default" w:ascii="Calibri" w:hAnsi="Calibri" w:eastAsia="仿宋" w:cs="Calibri"/>
          <w:color w:val="333333"/>
          <w:kern w:val="0"/>
          <w:sz w:val="32"/>
          <w:szCs w:val="32"/>
        </w:rPr>
        <w:t>③</w:t>
      </w:r>
      <w:r>
        <w:rPr>
          <w:rFonts w:hint="eastAsia" w:ascii="Calibri" w:hAnsi="Calibri" w:eastAsia="仿宋" w:cs="Calibri"/>
          <w:color w:val="333333"/>
          <w:kern w:val="0"/>
          <w:sz w:val="32"/>
          <w:szCs w:val="32"/>
          <w:lang w:val="en-US" w:eastAsia="zh-CN"/>
        </w:rPr>
        <w:t>解构分析：</w:t>
      </w:r>
      <w:r>
        <w:rPr>
          <w:rFonts w:hint="eastAsia" w:ascii="仿宋" w:hAnsi="仿宋" w:eastAsia="仿宋" w:cs="Helvetica"/>
          <w:color w:val="333333"/>
          <w:kern w:val="0"/>
          <w:sz w:val="32"/>
          <w:szCs w:val="32"/>
        </w:rPr>
        <w:t>传统经济学视角下的供给-需求分析</w:t>
      </w:r>
      <w:r>
        <w:rPr>
          <w:rFonts w:hint="eastAsia" w:ascii="仿宋" w:hAnsi="仿宋" w:eastAsia="仿宋" w:cs="Helvetica"/>
          <w:color w:val="333333"/>
          <w:kern w:val="0"/>
          <w:sz w:val="32"/>
          <w:szCs w:val="32"/>
          <w:lang w:val="en-US" w:eastAsia="zh-CN"/>
        </w:rPr>
        <w:t>显示，</w:t>
      </w:r>
      <w:r>
        <w:rPr>
          <w:rFonts w:hint="eastAsia" w:ascii="仿宋" w:hAnsi="仿宋" w:eastAsia="仿宋" w:cs="Helvetica"/>
          <w:color w:val="333333"/>
          <w:kern w:val="0"/>
          <w:sz w:val="32"/>
          <w:szCs w:val="32"/>
        </w:rPr>
        <w:t>单纯刺激需求的广告促销、增加包子花样等措施未能解决根本问题。学生给大妈包子铺设计了很多改革方法</w:t>
      </w:r>
      <w:r>
        <w:rPr>
          <w:rFonts w:hint="eastAsia" w:ascii="仿宋" w:hAnsi="仿宋" w:eastAsia="仿宋" w:cs="Helvetica"/>
          <w:color w:val="333333"/>
          <w:kern w:val="0"/>
          <w:sz w:val="32"/>
          <w:szCs w:val="32"/>
          <w:lang w:eastAsia="zh-CN"/>
        </w:rPr>
        <w:t>。</w:t>
      </w:r>
      <w:r>
        <w:rPr>
          <w:rFonts w:ascii="仿宋" w:hAnsi="仿宋" w:eastAsia="仿宋" w:cs="Helvetica"/>
          <w:color w:val="333333"/>
          <w:kern w:val="0"/>
          <w:sz w:val="32"/>
          <w:szCs w:val="32"/>
        </w:rPr>
        <w:t>刺激需求难：包子贵，馒头更好。包子不是人人需要，有人更喜欢吃牛奶面包</w:t>
      </w:r>
      <w:r>
        <w:rPr>
          <w:rFonts w:hint="eastAsia" w:ascii="仿宋" w:hAnsi="仿宋" w:eastAsia="仿宋" w:cs="Helvetica"/>
          <w:color w:val="333333"/>
          <w:kern w:val="0"/>
          <w:sz w:val="32"/>
          <w:szCs w:val="32"/>
          <w:lang w:eastAsia="zh-CN"/>
        </w:rPr>
        <w:t>。</w:t>
      </w:r>
      <w:r>
        <w:rPr>
          <w:rFonts w:ascii="仿宋" w:hAnsi="仿宋" w:eastAsia="仿宋" w:cs="Helvetica"/>
          <w:color w:val="333333"/>
          <w:kern w:val="0"/>
          <w:sz w:val="32"/>
          <w:szCs w:val="32"/>
        </w:rPr>
        <w:t>改革供给难：卖包子产品过于单一、包子附加值低、成本高、利润空间小。</w:t>
      </w:r>
      <w:r>
        <w:rPr>
          <w:rFonts w:hint="eastAsia" w:ascii="仿宋" w:hAnsi="仿宋" w:eastAsia="仿宋" w:cs="Helvetica"/>
          <w:color w:val="333333"/>
          <w:kern w:val="0"/>
          <w:sz w:val="32"/>
          <w:szCs w:val="32"/>
        </w:rPr>
        <w:t>这一困境映射出西方经济理论的局限性——凯恩斯需求管理虽能短期刺激消费，但过度扩张易引发通胀；里根供给学派减税政策虽能增加供给，却难以解决结构性矛盾。</w:t>
      </w:r>
    </w:p>
    <w:p w14:paraId="0FB4FEAB">
      <w:pPr>
        <w:spacing w:line="560" w:lineRule="exact"/>
        <w:ind w:firstLine="640" w:firstLineChars="200"/>
        <w:rPr>
          <w:rFonts w:hint="eastAsia" w:ascii="仿宋" w:hAnsi="仿宋" w:eastAsia="仿宋" w:cs="Helvetica"/>
          <w:color w:val="333333"/>
          <w:kern w:val="0"/>
          <w:sz w:val="32"/>
          <w:szCs w:val="32"/>
        </w:rPr>
      </w:pPr>
      <w:r>
        <w:rPr>
          <w:rFonts w:hint="eastAsia" w:ascii="微软雅黑" w:hAnsi="微软雅黑" w:eastAsia="微软雅黑" w:cs="微软雅黑"/>
          <w:color w:val="333333"/>
          <w:kern w:val="0"/>
          <w:sz w:val="32"/>
          <w:szCs w:val="32"/>
        </w:rPr>
        <w:t>④</w:t>
      </w:r>
      <w:r>
        <w:rPr>
          <w:rFonts w:hint="eastAsia" w:ascii="仿宋" w:hAnsi="仿宋" w:eastAsia="仿宋" w:cs="Helvetica"/>
          <w:color w:val="333333"/>
          <w:kern w:val="0"/>
          <w:sz w:val="32"/>
          <w:szCs w:val="32"/>
        </w:rPr>
        <w:t>破局之道：中国道路的实践智慧。解决大妈的包子生意不能单纯依靠西方经济学的需求理论或者供给经济学，我们要研究包子铺现状和中国国情，走“中国”道路。</w:t>
      </w:r>
    </w:p>
    <w:p w14:paraId="45B7684B">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包子铺通过</w:t>
      </w:r>
      <w:r>
        <w:rPr>
          <w:rFonts w:hint="eastAsia" w:ascii="仿宋" w:hAnsi="仿宋" w:eastAsia="仿宋" w:cs="Helvetica"/>
          <w:color w:val="333333"/>
          <w:kern w:val="0"/>
          <w:sz w:val="32"/>
          <w:szCs w:val="32"/>
          <w:lang w:val="en-US" w:eastAsia="zh-CN"/>
        </w:rPr>
        <w:t>实践</w:t>
      </w:r>
      <w:r>
        <w:rPr>
          <w:rFonts w:hint="eastAsia" w:ascii="仿宋" w:hAnsi="仿宋" w:eastAsia="仿宋" w:cs="Helvetica"/>
          <w:color w:val="333333"/>
          <w:kern w:val="0"/>
          <w:sz w:val="32"/>
          <w:szCs w:val="32"/>
        </w:rPr>
        <w:t>新质生产力四大特征实现转型：</w:t>
      </w:r>
    </w:p>
    <w:p w14:paraId="3CB43D81">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摆脱要素驱动：重构</w:t>
      </w:r>
      <w:r>
        <w:rPr>
          <w:rFonts w:hint="eastAsia" w:ascii="仿宋" w:hAnsi="仿宋" w:eastAsia="仿宋" w:cs="Helvetica"/>
          <w:color w:val="333333"/>
          <w:kern w:val="0"/>
          <w:sz w:val="32"/>
          <w:szCs w:val="32"/>
          <w:lang w:val="en-US" w:eastAsia="zh-CN"/>
        </w:rPr>
        <w:t>一</w:t>
      </w:r>
      <w:r>
        <w:rPr>
          <w:rFonts w:hint="eastAsia" w:ascii="仿宋" w:hAnsi="仿宋" w:eastAsia="仿宋" w:cs="Helvetica"/>
          <w:color w:val="333333"/>
          <w:kern w:val="0"/>
          <w:sz w:val="32"/>
          <w:szCs w:val="32"/>
        </w:rPr>
        <w:t>平米</w:t>
      </w:r>
      <w:r>
        <w:rPr>
          <w:rFonts w:hint="eastAsia" w:ascii="仿宋" w:hAnsi="仿宋" w:eastAsia="仿宋" w:cs="Helvetica"/>
          <w:color w:val="333333"/>
          <w:kern w:val="0"/>
          <w:sz w:val="32"/>
          <w:szCs w:val="32"/>
          <w:lang w:val="en-US" w:eastAsia="zh-CN"/>
        </w:rPr>
        <w:t>包子铺</w:t>
      </w:r>
      <w:r>
        <w:rPr>
          <w:rFonts w:hint="eastAsia" w:ascii="仿宋" w:hAnsi="仿宋" w:eastAsia="仿宋" w:cs="Helvetica"/>
          <w:color w:val="333333"/>
          <w:kern w:val="0"/>
          <w:sz w:val="32"/>
          <w:szCs w:val="32"/>
        </w:rPr>
        <w:t>空间布局，优化包包子</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卖包子流程，降低水电等公共资源消耗；</w:t>
      </w:r>
    </w:p>
    <w:p w14:paraId="6FB59A3F">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颠覆性创新驱动：引入数据网络系统，通过预约数据统计顾客口味偏好，实现精准供给；</w:t>
      </w:r>
    </w:p>
    <w:p w14:paraId="27A36141">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全新产业链条：开发网红包子产品线，带动周边产品（如秘制蘸料）销售，形成新的消费场景；</w:t>
      </w:r>
    </w:p>
    <w:p w14:paraId="4C159419">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符合高质量发展：改良蒸笼技术节省能源，副产品（如废弃面团）转化为饲料，实现循环利用。</w:t>
      </w:r>
    </w:p>
    <w:p w14:paraId="1B829E08">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转型后</w:t>
      </w:r>
      <w:r>
        <w:rPr>
          <w:rFonts w:hint="eastAsia" w:ascii="仿宋" w:hAnsi="仿宋" w:eastAsia="仿宋" w:cs="Helvetica"/>
          <w:color w:val="333333"/>
          <w:kern w:val="0"/>
          <w:sz w:val="32"/>
          <w:szCs w:val="32"/>
          <w:lang w:val="en-US" w:eastAsia="zh-CN"/>
        </w:rPr>
        <w:t>大妈</w:t>
      </w:r>
      <w:r>
        <w:rPr>
          <w:rFonts w:hint="eastAsia" w:ascii="仿宋" w:hAnsi="仿宋" w:eastAsia="仿宋" w:cs="Helvetica"/>
          <w:color w:val="333333"/>
          <w:kern w:val="0"/>
          <w:sz w:val="32"/>
          <w:szCs w:val="32"/>
        </w:rPr>
        <w:t>包子</w:t>
      </w:r>
      <w:r>
        <w:rPr>
          <w:rFonts w:hint="eastAsia" w:ascii="仿宋" w:hAnsi="仿宋" w:eastAsia="仿宋" w:cs="Helvetica"/>
          <w:color w:val="333333"/>
          <w:kern w:val="0"/>
          <w:sz w:val="32"/>
          <w:szCs w:val="32"/>
          <w:lang w:val="en-US" w:eastAsia="zh-CN"/>
        </w:rPr>
        <w:t>成为消费者喜爱的网红品牌，</w:t>
      </w:r>
      <w:r>
        <w:rPr>
          <w:rFonts w:hint="eastAsia" w:ascii="仿宋" w:hAnsi="仿宋" w:eastAsia="仿宋" w:cs="Helvetica"/>
          <w:color w:val="333333"/>
          <w:kern w:val="0"/>
          <w:sz w:val="32"/>
          <w:szCs w:val="32"/>
        </w:rPr>
        <w:t>价格从1.5元提升至3元仍供不应求，成为社区经济创新典范。</w:t>
      </w:r>
    </w:p>
    <w:p w14:paraId="73145C87">
      <w:pPr>
        <w:spacing w:line="560" w:lineRule="exact"/>
        <w:ind w:firstLine="640" w:firstLineChars="200"/>
        <w:rPr>
          <w:rFonts w:hint="eastAsia" w:ascii="仿宋" w:hAnsi="仿宋" w:eastAsia="仿宋" w:cs="Helvetica"/>
          <w:color w:val="333333"/>
          <w:kern w:val="0"/>
          <w:sz w:val="32"/>
          <w:szCs w:val="32"/>
        </w:rPr>
      </w:pPr>
      <w:r>
        <w:rPr>
          <w:rFonts w:hint="eastAsia" w:ascii="微软雅黑" w:hAnsi="微软雅黑" w:eastAsia="微软雅黑" w:cs="微软雅黑"/>
          <w:color w:val="333333"/>
          <w:kern w:val="0"/>
          <w:sz w:val="32"/>
          <w:szCs w:val="32"/>
        </w:rPr>
        <w:t>⑤</w:t>
      </w:r>
      <w:r>
        <w:rPr>
          <w:rFonts w:hint="eastAsia" w:ascii="仿宋" w:hAnsi="仿宋" w:eastAsia="仿宋" w:cs="Helvetica"/>
          <w:color w:val="333333"/>
          <w:kern w:val="0"/>
          <w:sz w:val="32"/>
          <w:szCs w:val="32"/>
        </w:rPr>
        <w:t>理论升华：人才驱动的创新生态。案例最终指向"人才是第一资源"的核心逻辑。青年大学生作为创新主体，需通过锻炼技术创新能力，成为爱党报国、敬业奉献的高素质劳动者，在数字化、网络化、智能化、绿色化趋势中把握机遇，推动科技成果向现实生产力转化，为中国经济高质量发展注入持久动力。</w:t>
      </w:r>
    </w:p>
    <w:p w14:paraId="4C61B83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本案例</w:t>
      </w:r>
      <w:r>
        <w:rPr>
          <w:rFonts w:hint="eastAsia" w:ascii="仿宋" w:hAnsi="仿宋" w:eastAsia="仿宋" w:cs="Helvetica"/>
          <w:color w:val="333333"/>
          <w:kern w:val="0"/>
          <w:sz w:val="32"/>
          <w:szCs w:val="32"/>
          <w:lang w:val="en-US" w:eastAsia="zh-CN"/>
        </w:rPr>
        <w:t>从原创案例导入、对比西方经济理论、中国道路实践，最后落脚人才培养、青年使命</w:t>
      </w:r>
      <w:r>
        <w:rPr>
          <w:rFonts w:hint="eastAsia" w:ascii="仿宋" w:hAnsi="仿宋" w:eastAsia="仿宋" w:cs="Helvetica"/>
          <w:color w:val="333333"/>
          <w:kern w:val="0"/>
          <w:sz w:val="32"/>
          <w:szCs w:val="32"/>
        </w:rPr>
        <w:t>的递进式设计，将</w:t>
      </w:r>
      <w:r>
        <w:rPr>
          <w:rFonts w:hint="eastAsia" w:ascii="仿宋" w:hAnsi="仿宋" w:eastAsia="仿宋" w:cs="Helvetica"/>
          <w:color w:val="333333"/>
          <w:kern w:val="0"/>
          <w:sz w:val="32"/>
          <w:szCs w:val="32"/>
          <w:lang w:val="en-US" w:eastAsia="zh-CN"/>
        </w:rPr>
        <w:t>新发展理念</w:t>
      </w:r>
      <w:r>
        <w:rPr>
          <w:rFonts w:hint="eastAsia" w:ascii="仿宋" w:hAnsi="仿宋" w:eastAsia="仿宋" w:cs="Helvetica"/>
          <w:color w:val="333333"/>
          <w:kern w:val="0"/>
          <w:sz w:val="32"/>
          <w:szCs w:val="32"/>
        </w:rPr>
        <w:t>融入新质生产力</w:t>
      </w:r>
      <w:r>
        <w:rPr>
          <w:rFonts w:hint="eastAsia" w:ascii="仿宋" w:hAnsi="仿宋" w:eastAsia="仿宋" w:cs="Helvetica"/>
          <w:color w:val="333333"/>
          <w:kern w:val="0"/>
          <w:sz w:val="32"/>
          <w:szCs w:val="32"/>
          <w:lang w:val="en-US" w:eastAsia="zh-CN"/>
        </w:rPr>
        <w:t>，加快发展新质生产力推进中国式现代化</w:t>
      </w:r>
      <w:r>
        <w:rPr>
          <w:rFonts w:hint="eastAsia" w:ascii="仿宋" w:hAnsi="仿宋" w:eastAsia="仿宋" w:cs="Helvetica"/>
          <w:color w:val="333333"/>
          <w:kern w:val="0"/>
          <w:sz w:val="32"/>
          <w:szCs w:val="32"/>
        </w:rPr>
        <w:t>，实现知识点系统整合与时代性、实践性的统一，助力学生理解中国式现代化路径的创新逻辑</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立志报国，成为实现中华民族伟大复兴中国梦的建设者，为党育人、为国育才</w:t>
      </w:r>
      <w:r>
        <w:rPr>
          <w:rFonts w:hint="eastAsia" w:ascii="仿宋" w:hAnsi="仿宋" w:eastAsia="仿宋" w:cs="Helvetica"/>
          <w:color w:val="333333"/>
          <w:kern w:val="0"/>
          <w:sz w:val="32"/>
          <w:szCs w:val="32"/>
        </w:rPr>
        <w:t>。</w:t>
      </w:r>
    </w:p>
    <w:p w14:paraId="17A15B94">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（4）教学方法</w:t>
      </w:r>
    </w:p>
    <w:p w14:paraId="4688F71F">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案例法、</w:t>
      </w:r>
      <w:r>
        <w:rPr>
          <w:rFonts w:hint="eastAsia" w:ascii="仿宋" w:hAnsi="仿宋" w:eastAsia="仿宋" w:cs="Helvetica"/>
          <w:color w:val="333333"/>
          <w:kern w:val="0"/>
          <w:sz w:val="32"/>
          <w:szCs w:val="32"/>
          <w:lang w:val="en-US" w:eastAsia="zh-CN"/>
        </w:rPr>
        <w:t>角色代入法、</w:t>
      </w:r>
      <w:r>
        <w:rPr>
          <w:rFonts w:hint="eastAsia" w:ascii="仿宋" w:hAnsi="仿宋" w:eastAsia="仿宋" w:cs="Helvetica"/>
          <w:color w:val="333333"/>
          <w:kern w:val="0"/>
          <w:sz w:val="32"/>
          <w:szCs w:val="32"/>
        </w:rPr>
        <w:t>对比分析法、任务驱动式教学法</w:t>
      </w:r>
    </w:p>
    <w:p w14:paraId="02C94618">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二、教学实践情况</w:t>
      </w:r>
    </w:p>
    <w:p w14:paraId="595FEA01">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在课堂上以“一平米包子铺的大经济”案例出发，学生代入情境和角色，学生以探究任务式学习，与老师一起边研究边解决问题，身临其境、身处其中，从教师创新案例设计和教学方法的创新课堂上，理解</w:t>
      </w:r>
      <w:r>
        <w:rPr>
          <w:rFonts w:hint="eastAsia" w:ascii="仿宋" w:hAnsi="仿宋" w:eastAsia="仿宋" w:cs="Helvetica"/>
          <w:color w:val="333333"/>
          <w:kern w:val="0"/>
          <w:sz w:val="32"/>
          <w:szCs w:val="32"/>
          <w:lang w:val="en-US" w:eastAsia="zh-CN"/>
        </w:rPr>
        <w:t>新发展理念和新质生产力</w:t>
      </w:r>
      <w:r>
        <w:rPr>
          <w:rFonts w:hint="eastAsia" w:ascii="仿宋" w:hAnsi="仿宋" w:eastAsia="仿宋" w:cs="Helvetica"/>
          <w:color w:val="333333"/>
          <w:kern w:val="0"/>
          <w:sz w:val="32"/>
          <w:szCs w:val="32"/>
        </w:rPr>
        <w:t>不仅是重大的理论创新，也是意义深远的实践创新，并深刻体会培养创新意识、创新思维和创新能力的重要性。</w:t>
      </w:r>
    </w:p>
    <w:p w14:paraId="2DDDB916">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1.课堂导入，时代坐标</w:t>
      </w:r>
      <w:r>
        <w:rPr>
          <w:rFonts w:hint="eastAsia" w:ascii="仿宋" w:hAnsi="仿宋" w:eastAsia="仿宋" w:cs="Helvetica"/>
          <w:color w:val="333333"/>
          <w:kern w:val="0"/>
          <w:sz w:val="32"/>
          <w:szCs w:val="32"/>
        </w:rPr>
        <w:t>（</w:t>
      </w:r>
      <w:r>
        <w:rPr>
          <w:rFonts w:hint="eastAsia" w:ascii="仿宋" w:hAnsi="仿宋" w:eastAsia="仿宋" w:cs="Helvetica"/>
          <w:color w:val="333333"/>
          <w:kern w:val="0"/>
          <w:sz w:val="32"/>
          <w:szCs w:val="32"/>
          <w:lang w:val="en-US" w:eastAsia="zh-CN"/>
        </w:rPr>
        <w:t>3</w:t>
      </w:r>
      <w:r>
        <w:rPr>
          <w:rFonts w:hint="eastAsia" w:ascii="仿宋" w:hAnsi="仿宋" w:eastAsia="仿宋" w:cs="Helvetica"/>
          <w:color w:val="333333"/>
          <w:kern w:val="0"/>
          <w:sz w:val="32"/>
          <w:szCs w:val="32"/>
        </w:rPr>
        <w:t>分钟）</w:t>
      </w:r>
    </w:p>
    <w:p w14:paraId="4E053070">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以</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2023年十大流行语</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为切入点，通过</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显眼包</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情绪价值</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人工智能模型</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等学生熟悉的词汇引发共鸣。重点突出</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新质生产力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作为特殊入选词的战略意义，结合习近平总书记2023年9月黑龙江考察首次提出该概念的背景，以及其被写入中央经济工作会议、2024年政府工作报告并列为十大工作任务的事实，建立概念的时代坐标。</w:t>
      </w:r>
    </w:p>
    <w:p w14:paraId="314100C1">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2.情境创设，任务驱动（5分钟）</w:t>
      </w:r>
    </w:p>
    <w:p w14:paraId="402E4934">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rPr>
        <w:t>以</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一平米</w:t>
      </w:r>
      <w:r>
        <w:rPr>
          <w:rFonts w:hint="eastAsia" w:ascii="仿宋" w:hAnsi="仿宋" w:eastAsia="仿宋" w:cs="Helvetica"/>
          <w:color w:val="333333"/>
          <w:kern w:val="0"/>
          <w:sz w:val="32"/>
          <w:szCs w:val="32"/>
        </w:rPr>
        <w:t>包子铺</w:t>
      </w:r>
      <w:r>
        <w:rPr>
          <w:rFonts w:hint="default" w:ascii="仿宋" w:hAnsi="仿宋" w:eastAsia="仿宋" w:cs="Helvetica"/>
          <w:color w:val="333333"/>
          <w:kern w:val="0"/>
          <w:sz w:val="32"/>
          <w:szCs w:val="32"/>
          <w:lang w:val="en-US" w:eastAsia="zh-CN"/>
        </w:rPr>
        <w:t>”</w:t>
      </w:r>
      <w:r>
        <w:rPr>
          <w:rFonts w:hint="eastAsia" w:ascii="仿宋" w:hAnsi="仿宋" w:eastAsia="仿宋" w:cs="Helvetica"/>
          <w:color w:val="333333"/>
          <w:kern w:val="0"/>
          <w:sz w:val="32"/>
          <w:szCs w:val="32"/>
        </w:rPr>
        <w:t>为案例载体，</w:t>
      </w:r>
      <w:r>
        <w:rPr>
          <w:rFonts w:hint="eastAsia" w:ascii="仿宋" w:hAnsi="仿宋" w:eastAsia="仿宋" w:cs="Helvetica"/>
          <w:color w:val="333333"/>
          <w:kern w:val="0"/>
          <w:sz w:val="32"/>
          <w:szCs w:val="32"/>
          <w:lang w:val="en-US" w:eastAsia="zh-CN"/>
        </w:rPr>
        <w:t>引入</w:t>
      </w:r>
      <w:r>
        <w:rPr>
          <w:rFonts w:hint="eastAsia" w:ascii="仿宋" w:hAnsi="仿宋" w:eastAsia="仿宋" w:cs="Helvetica"/>
          <w:color w:val="333333"/>
          <w:kern w:val="0"/>
          <w:sz w:val="32"/>
          <w:szCs w:val="32"/>
        </w:rPr>
        <w:t>萨缪尔森</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供给-需求</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经济学</w:t>
      </w:r>
      <w:r>
        <w:rPr>
          <w:rFonts w:hint="eastAsia" w:ascii="仿宋" w:hAnsi="仿宋" w:eastAsia="仿宋" w:cs="Helvetica"/>
          <w:color w:val="333333"/>
          <w:kern w:val="0"/>
          <w:sz w:val="32"/>
          <w:szCs w:val="32"/>
        </w:rPr>
        <w:t>二元框架，设置</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包子铺困境</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任务</w:t>
      </w:r>
      <w:r>
        <w:rPr>
          <w:rFonts w:hint="eastAsia" w:ascii="仿宋" w:hAnsi="仿宋" w:eastAsia="仿宋" w:cs="Helvetica"/>
          <w:color w:val="333333"/>
          <w:kern w:val="0"/>
          <w:sz w:val="32"/>
          <w:szCs w:val="32"/>
        </w:rPr>
        <w:t>环节</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学生设计解决方案。</w:t>
      </w:r>
    </w:p>
    <w:p w14:paraId="00C6E397">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3.理论对比，辨析局限（9分钟）</w:t>
      </w:r>
    </w:p>
    <w:p w14:paraId="7A3D1C3D">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通过凯恩斯需求管理（20世纪30年代经济危机应对）与里根供给学派（1981年减税改革）的对比分析，揭示单纯理论范式的局限性。引导学生分析广告促销、增加包子花样等措施属于需求管理还是供给改革，通过</w:t>
      </w:r>
      <w:r>
        <w:rPr>
          <w:rFonts w:hint="eastAsia" w:ascii="仿宋" w:hAnsi="仿宋" w:eastAsia="仿宋" w:cs="Helvetica"/>
          <w:color w:val="333333"/>
          <w:kern w:val="0"/>
          <w:sz w:val="32"/>
          <w:szCs w:val="32"/>
          <w:lang w:val="en-US" w:eastAsia="zh-CN"/>
        </w:rPr>
        <w:t>“</w:t>
      </w:r>
      <w:r>
        <w:rPr>
          <w:rFonts w:hint="eastAsia" w:ascii="仿宋" w:hAnsi="仿宋" w:eastAsia="仿宋" w:cs="Helvetica"/>
          <w:color w:val="333333"/>
          <w:kern w:val="0"/>
          <w:sz w:val="32"/>
          <w:szCs w:val="32"/>
        </w:rPr>
        <w:t>头痛医头</w:t>
      </w:r>
      <w:r>
        <w:rPr>
          <w:rFonts w:hint="default" w:ascii="仿宋" w:hAnsi="仿宋" w:eastAsia="仿宋" w:cs="Helvetica"/>
          <w:color w:val="333333"/>
          <w:kern w:val="0"/>
          <w:sz w:val="32"/>
          <w:szCs w:val="32"/>
          <w:lang w:val="en-US" w:eastAsia="zh-CN"/>
        </w:rPr>
        <w:t>”</w:t>
      </w:r>
      <w:r>
        <w:rPr>
          <w:rFonts w:hint="eastAsia" w:ascii="仿宋" w:hAnsi="仿宋" w:eastAsia="仿宋" w:cs="Helvetica"/>
          <w:color w:val="333333"/>
          <w:kern w:val="0"/>
          <w:sz w:val="32"/>
          <w:szCs w:val="32"/>
        </w:rPr>
        <w:t>的西医隐喻，强调需求管理短期有效但难除根的局限性。</w:t>
      </w:r>
    </w:p>
    <w:p w14:paraId="5F28B6B5">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4.</w:t>
      </w:r>
      <w:r>
        <w:rPr>
          <w:rFonts w:hint="eastAsia" w:ascii="仿宋" w:hAnsi="仿宋" w:eastAsia="仿宋" w:cs="Helvetica"/>
          <w:color w:val="333333"/>
          <w:kern w:val="0"/>
          <w:sz w:val="32"/>
          <w:szCs w:val="32"/>
        </w:rPr>
        <w:t>概念解构，夯实理论（15分钟）</w:t>
      </w:r>
    </w:p>
    <w:p w14:paraId="25189C1F">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解析</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新质生产力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字面含义，强调其作为</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生产力质的跃迁</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的核心特征；对比传统生产力，突出数据要素驱动、颠覆性创新、产业链重构、高质量发展</w:t>
      </w:r>
      <w:r>
        <w:rPr>
          <w:rFonts w:hint="eastAsia" w:ascii="仿宋" w:hAnsi="仿宋" w:eastAsia="仿宋" w:cs="Helvetica"/>
          <w:color w:val="333333"/>
          <w:kern w:val="0"/>
          <w:sz w:val="32"/>
          <w:szCs w:val="32"/>
          <w:lang w:val="en-US" w:eastAsia="zh-CN"/>
        </w:rPr>
        <w:t>四</w:t>
      </w:r>
      <w:r>
        <w:rPr>
          <w:rFonts w:hint="eastAsia" w:ascii="仿宋" w:hAnsi="仿宋" w:eastAsia="仿宋" w:cs="Helvetica"/>
          <w:color w:val="333333"/>
          <w:kern w:val="0"/>
          <w:sz w:val="32"/>
          <w:szCs w:val="32"/>
        </w:rPr>
        <w:t>大本质属性</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阐释其区别于传统要素驱动模式的创新特性。</w:t>
      </w:r>
    </w:p>
    <w:p w14:paraId="2302285F">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5.</w:t>
      </w:r>
      <w:r>
        <w:rPr>
          <w:rFonts w:hint="eastAsia" w:ascii="仿宋" w:hAnsi="仿宋" w:eastAsia="仿宋" w:cs="Helvetica"/>
          <w:color w:val="333333"/>
          <w:kern w:val="0"/>
          <w:sz w:val="32"/>
          <w:szCs w:val="32"/>
        </w:rPr>
        <w:t>案例剖析，</w:t>
      </w:r>
      <w:r>
        <w:rPr>
          <w:rFonts w:hint="eastAsia" w:ascii="仿宋" w:hAnsi="仿宋" w:eastAsia="仿宋" w:cs="Helvetica"/>
          <w:color w:val="333333"/>
          <w:kern w:val="0"/>
          <w:sz w:val="32"/>
          <w:szCs w:val="32"/>
          <w:lang w:val="en-US" w:eastAsia="zh-CN"/>
        </w:rPr>
        <w:t>方案升级</w:t>
      </w:r>
      <w:r>
        <w:rPr>
          <w:rFonts w:hint="eastAsia" w:ascii="仿宋" w:hAnsi="仿宋" w:eastAsia="仿宋" w:cs="Helvetica"/>
          <w:color w:val="333333"/>
          <w:kern w:val="0"/>
          <w:sz w:val="32"/>
          <w:szCs w:val="32"/>
        </w:rPr>
        <w:t>（</w:t>
      </w:r>
      <w:r>
        <w:rPr>
          <w:rFonts w:hint="eastAsia" w:ascii="仿宋" w:hAnsi="仿宋" w:eastAsia="仿宋" w:cs="Helvetica"/>
          <w:color w:val="333333"/>
          <w:kern w:val="0"/>
          <w:sz w:val="32"/>
          <w:szCs w:val="32"/>
          <w:lang w:val="en-US" w:eastAsia="zh-CN"/>
        </w:rPr>
        <w:t>8</w:t>
      </w:r>
      <w:r>
        <w:rPr>
          <w:rFonts w:hint="eastAsia" w:ascii="仿宋" w:hAnsi="仿宋" w:eastAsia="仿宋" w:cs="Helvetica"/>
          <w:color w:val="333333"/>
          <w:kern w:val="0"/>
          <w:sz w:val="32"/>
          <w:szCs w:val="32"/>
        </w:rPr>
        <w:t>分钟）</w:t>
      </w:r>
    </w:p>
    <w:p w14:paraId="0077FFDF">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分步骤解析新质生产力四大特征的实践应用：</w:t>
      </w:r>
    </w:p>
    <w:p w14:paraId="55090D3B">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摆脱要素驱动：通过重构1平米空间布局、优化包包子-卖包子流程，展示资源消耗降低的具体路径；</w:t>
      </w:r>
    </w:p>
    <w:p w14:paraId="22BC8040">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颠覆性创新驱动：引入数据网络系统统计顾客口味偏好，实现精准供给的"AI+餐饮"创新实践；</w:t>
      </w:r>
    </w:p>
    <w:p w14:paraId="1ACAACAE">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全新产业链条：开发网红包子产品线，带动秘制蘸料等周边产品，形成</w:t>
      </w:r>
      <w:r>
        <w:rPr>
          <w:rFonts w:hint="eastAsia" w:ascii="仿宋" w:hAnsi="仿宋" w:eastAsia="仿宋" w:cs="Helvetica"/>
          <w:color w:val="333333"/>
          <w:kern w:val="0"/>
          <w:sz w:val="32"/>
          <w:szCs w:val="32"/>
          <w:lang w:val="en-US" w:eastAsia="zh-CN"/>
        </w:rPr>
        <w:t>从</w:t>
      </w:r>
      <w:r>
        <w:rPr>
          <w:rFonts w:hint="eastAsia" w:ascii="仿宋" w:hAnsi="仿宋" w:eastAsia="仿宋" w:cs="Helvetica"/>
          <w:color w:val="333333"/>
          <w:kern w:val="0"/>
          <w:sz w:val="32"/>
          <w:szCs w:val="32"/>
        </w:rPr>
        <w:t>生产</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消费</w:t>
      </w:r>
      <w:r>
        <w:rPr>
          <w:rFonts w:hint="eastAsia" w:ascii="仿宋" w:hAnsi="仿宋" w:eastAsia="仿宋" w:cs="Helvetica"/>
          <w:color w:val="333333"/>
          <w:kern w:val="0"/>
          <w:sz w:val="32"/>
          <w:szCs w:val="32"/>
          <w:lang w:val="en-US" w:eastAsia="zh-CN"/>
        </w:rPr>
        <w:t>到</w:t>
      </w:r>
      <w:r>
        <w:rPr>
          <w:rFonts w:hint="eastAsia" w:ascii="仿宋" w:hAnsi="仿宋" w:eastAsia="仿宋" w:cs="Helvetica"/>
          <w:color w:val="333333"/>
          <w:kern w:val="0"/>
          <w:sz w:val="32"/>
          <w:szCs w:val="32"/>
        </w:rPr>
        <w:t>反馈的闭环生态；</w:t>
      </w:r>
    </w:p>
    <w:p w14:paraId="3BAA0472">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符合高质量发展：改良蒸笼技术节省水电，废弃面团转化为饲料，实现能源节省与副产品循环利用的绿色转型。</w:t>
      </w:r>
    </w:p>
    <w:p w14:paraId="02BE68A0">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6.</w:t>
      </w:r>
      <w:r>
        <w:rPr>
          <w:rFonts w:hint="eastAsia" w:ascii="仿宋" w:hAnsi="仿宋" w:eastAsia="仿宋" w:cs="Helvetica"/>
          <w:color w:val="333333"/>
          <w:kern w:val="0"/>
          <w:sz w:val="32"/>
          <w:szCs w:val="32"/>
        </w:rPr>
        <w:t>战略升华，培育人才（</w:t>
      </w:r>
      <w:r>
        <w:rPr>
          <w:rFonts w:hint="eastAsia" w:ascii="仿宋" w:hAnsi="仿宋" w:eastAsia="仿宋" w:cs="Helvetica"/>
          <w:color w:val="333333"/>
          <w:kern w:val="0"/>
          <w:sz w:val="32"/>
          <w:szCs w:val="32"/>
          <w:lang w:val="en-US" w:eastAsia="zh-CN"/>
        </w:rPr>
        <w:t>5</w:t>
      </w:r>
      <w:r>
        <w:rPr>
          <w:rFonts w:hint="eastAsia" w:ascii="仿宋" w:hAnsi="仿宋" w:eastAsia="仿宋" w:cs="Helvetica"/>
          <w:color w:val="333333"/>
          <w:kern w:val="0"/>
          <w:sz w:val="32"/>
          <w:szCs w:val="32"/>
        </w:rPr>
        <w:t>分钟）</w:t>
      </w:r>
    </w:p>
    <w:p w14:paraId="087D6C35">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阐释新质生产力作为建设</w:t>
      </w:r>
      <w:r>
        <w:rPr>
          <w:rFonts w:hint="eastAsia" w:ascii="仿宋" w:hAnsi="仿宋" w:eastAsia="仿宋" w:cs="Helvetica"/>
          <w:color w:val="333333"/>
          <w:kern w:val="0"/>
          <w:sz w:val="32"/>
          <w:szCs w:val="32"/>
          <w:lang w:val="en-US" w:eastAsia="zh-CN"/>
        </w:rPr>
        <w:t>中国式现代化</w:t>
      </w:r>
      <w:r>
        <w:rPr>
          <w:rFonts w:hint="eastAsia" w:ascii="仿宋" w:hAnsi="仿宋" w:eastAsia="仿宋" w:cs="Helvetica"/>
          <w:color w:val="333333"/>
          <w:kern w:val="0"/>
          <w:sz w:val="32"/>
          <w:szCs w:val="32"/>
        </w:rPr>
        <w:t>的战略价值。通过"人才驱动创新"的逻辑链，强调青年大学生的历史使命——通过锻炼技术创新能力，成为爱党报国、敬业奉献的高素质劳动者，在数字化、网络化、智能化、绿色化趋势中把握机遇，推动科技成果向现实生产力转化，为中国经济高质量发展注入持久动力。</w:t>
      </w:r>
    </w:p>
    <w:p w14:paraId="033D97CD">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引导学生思考如何结合中国国情探索新质生产力发展路径，最终以</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乘风破浪潮头立，扬帆起航正当时</w:t>
      </w:r>
      <w:r>
        <w:rPr>
          <w:rFonts w:hint="default" w:ascii="仿宋" w:hAnsi="仿宋" w:eastAsia="仿宋" w:cs="Helvetica"/>
          <w:color w:val="333333"/>
          <w:kern w:val="0"/>
          <w:sz w:val="32"/>
          <w:szCs w:val="32"/>
          <w:lang w:val="en-US" w:eastAsia="zh-CN"/>
        </w:rPr>
        <w:t>”</w:t>
      </w:r>
      <w:r>
        <w:rPr>
          <w:rFonts w:hint="eastAsia" w:ascii="仿宋" w:hAnsi="仿宋" w:eastAsia="仿宋" w:cs="Helvetica"/>
          <w:color w:val="333333"/>
          <w:kern w:val="0"/>
          <w:sz w:val="32"/>
          <w:szCs w:val="32"/>
          <w:lang w:val="en-US" w:eastAsia="zh-CN"/>
        </w:rPr>
        <w:t>诗句</w:t>
      </w:r>
      <w:r>
        <w:rPr>
          <w:rFonts w:hint="eastAsia" w:ascii="仿宋" w:hAnsi="仿宋" w:eastAsia="仿宋" w:cs="Helvetica"/>
          <w:color w:val="333333"/>
          <w:kern w:val="0"/>
          <w:sz w:val="32"/>
          <w:szCs w:val="32"/>
        </w:rPr>
        <w:t>激发青年学子的使命担当与行动意愿。</w:t>
      </w:r>
    </w:p>
    <w:p w14:paraId="07354D11">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讲授过程通过</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创建案例、情景任务、理论对比、概念解构、分析应用、育人升华”</w:t>
      </w:r>
      <w:r>
        <w:rPr>
          <w:rFonts w:hint="eastAsia" w:ascii="仿宋" w:hAnsi="仿宋" w:eastAsia="仿宋" w:cs="Helvetica"/>
          <w:color w:val="333333"/>
          <w:kern w:val="0"/>
          <w:sz w:val="32"/>
          <w:szCs w:val="32"/>
        </w:rPr>
        <w:t>完整</w:t>
      </w:r>
      <w:r>
        <w:rPr>
          <w:rFonts w:hint="eastAsia" w:ascii="仿宋" w:hAnsi="仿宋" w:eastAsia="仿宋" w:cs="Helvetica"/>
          <w:color w:val="333333"/>
          <w:kern w:val="0"/>
          <w:sz w:val="32"/>
          <w:szCs w:val="32"/>
          <w:lang w:val="en-US" w:eastAsia="zh-CN"/>
        </w:rPr>
        <w:t>环节</w:t>
      </w:r>
      <w:r>
        <w:rPr>
          <w:rFonts w:hint="eastAsia" w:ascii="仿宋" w:hAnsi="仿宋" w:eastAsia="仿宋" w:cs="Helvetica"/>
          <w:color w:val="333333"/>
          <w:kern w:val="0"/>
          <w:sz w:val="32"/>
          <w:szCs w:val="32"/>
        </w:rPr>
        <w:t>，实现知识点从具体到抽象、从理论到实践的层层递进，既保障了教学内容的时代性与实践性，又培养了学生的创新思维与战略视野，最终达成教学目标的三维统一。</w:t>
      </w:r>
    </w:p>
    <w:p w14:paraId="7E92BAF1">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三、案例意义</w:t>
      </w:r>
    </w:p>
    <w:p w14:paraId="3F764C3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理论实践桥梁：通过包子铺“小切口”解析“供给侧改革”与“新质生产力”等宏观政策，破解“理论抽象、学生难共鸣”的教学痛点；</w:t>
      </w:r>
    </w:p>
    <w:p w14:paraId="1557C3D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价值观引领：以大妈包子铺的“逆袭”故事，生动诠释“创新是第一动力”“绿色发展”等理念，引导学生理解“中国式现代化”的底层逻辑</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既非简单复制西方模式，亦非脱离现实的空想，而是立足国情、科技赋能的实践创新。</w:t>
      </w:r>
    </w:p>
    <w:p w14:paraId="5FC9ECD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党的二十大报告指出，必须坚持科技是第一生产力、人才是第一资源、创新是第一动力，深入实施科教兴国战略、人才强国战略、创新驱动发展战略，开辟发展新领域新赛道，不断塑造发展新动能新优势。由此可见，创新发展从“提高认识”进入到“落实行动”的新阶段，对于青年人才培养更强调加强创新意识、创新思维和创新能力。习近平总书记指出：“青年兴则国家兴，青年强则国家强。青年一代有理想、有本领、有担当，国家就有前途，民族就有希望。”青年是整个社会力量中最积极、最有生气的力量。因此，培养大学生光荣的使命感，激励大学生发挥活跃的创造力、想象力，使其成为国家、民族发展的主力，成为时代责任的担当者，意义重大。</w:t>
      </w:r>
    </w:p>
    <w:p w14:paraId="5E1AA08B">
      <w:pPr>
        <w:spacing w:line="560" w:lineRule="exact"/>
        <w:ind w:firstLine="643" w:firstLineChars="200"/>
        <w:rPr>
          <w:rFonts w:ascii="仿宋" w:hAnsi="仿宋" w:eastAsia="仿宋" w:cs="Helvetica"/>
          <w:b/>
          <w:color w:val="333333"/>
          <w:kern w:val="0"/>
          <w:sz w:val="32"/>
          <w:szCs w:val="32"/>
        </w:rPr>
      </w:pPr>
      <w:bookmarkStart w:id="0" w:name="_GoBack"/>
      <w:bookmarkEnd w:id="0"/>
      <w:r>
        <w:rPr>
          <w:rFonts w:hint="eastAsia" w:ascii="仿宋" w:hAnsi="仿宋" w:eastAsia="仿宋" w:cs="Helvetica"/>
          <w:b/>
          <w:color w:val="333333"/>
          <w:kern w:val="0"/>
          <w:sz w:val="32"/>
          <w:szCs w:val="32"/>
        </w:rPr>
        <w:t>四、教学反思</w:t>
      </w:r>
    </w:p>
    <w:p w14:paraId="3E8DE21E">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1.实施效果及成果</w:t>
      </w:r>
    </w:p>
    <w:p w14:paraId="2963BF9D">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在课堂上以“一平米包子铺的大经济”</w:t>
      </w:r>
      <w:r>
        <w:rPr>
          <w:rFonts w:hint="eastAsia" w:ascii="仿宋" w:hAnsi="仿宋" w:eastAsia="仿宋" w:cs="Helvetica"/>
          <w:color w:val="333333"/>
          <w:kern w:val="0"/>
          <w:sz w:val="32"/>
          <w:szCs w:val="32"/>
          <w:lang w:val="en-US" w:eastAsia="zh-CN"/>
        </w:rPr>
        <w:t>原创</w:t>
      </w:r>
      <w:r>
        <w:rPr>
          <w:rFonts w:hint="eastAsia" w:ascii="仿宋" w:hAnsi="仿宋" w:eastAsia="仿宋" w:cs="Helvetica"/>
          <w:color w:val="333333"/>
          <w:kern w:val="0"/>
          <w:sz w:val="32"/>
          <w:szCs w:val="32"/>
        </w:rPr>
        <w:t>案例出发，从教师创新案例设计和教学方法的创新课堂上，学生代入情境和角色，学生以探究任务式学习，边研究边解决问题，理解中国式供给侧结构性改革不仅是重大的理论创新，也是意义深远的实践创新，并深刻体会培养创新意识、创新思维和创新能力的重要性。</w:t>
      </w:r>
    </w:p>
    <w:p w14:paraId="642868C5">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2.主要</w:t>
      </w:r>
      <w:r>
        <w:rPr>
          <w:rFonts w:ascii="仿宋" w:hAnsi="仿宋" w:eastAsia="仿宋" w:cs="Helvetica"/>
          <w:color w:val="333333"/>
          <w:kern w:val="0"/>
          <w:sz w:val="32"/>
          <w:szCs w:val="32"/>
        </w:rPr>
        <w:t>特色和亮点</w:t>
      </w:r>
    </w:p>
    <w:p w14:paraId="350F2192">
      <w:pPr>
        <w:spacing w:line="560" w:lineRule="exact"/>
        <w:ind w:firstLine="640" w:firstLineChars="200"/>
        <w:rPr>
          <w:rFonts w:hint="eastAsia" w:ascii="仿宋" w:hAnsi="仿宋" w:eastAsia="仿宋" w:cs="Helvetica"/>
          <w:color w:val="333333"/>
          <w:kern w:val="0"/>
          <w:sz w:val="32"/>
          <w:szCs w:val="32"/>
          <w:lang w:eastAsia="zh-CN"/>
        </w:rPr>
      </w:pPr>
      <w:r>
        <w:rPr>
          <w:rFonts w:hint="eastAsia" w:ascii="仿宋" w:hAnsi="仿宋" w:eastAsia="仿宋" w:cs="Helvetica"/>
          <w:color w:val="333333"/>
          <w:kern w:val="0"/>
          <w:sz w:val="32"/>
          <w:szCs w:val="32"/>
          <w:lang w:val="en-US" w:eastAsia="zh-CN"/>
        </w:rPr>
        <w:t>第一，</w:t>
      </w:r>
      <w:r>
        <w:rPr>
          <w:rFonts w:hint="eastAsia" w:ascii="仿宋" w:hAnsi="仿宋" w:eastAsia="仿宋" w:cs="Helvetica"/>
          <w:color w:val="333333"/>
          <w:kern w:val="0"/>
          <w:sz w:val="32"/>
          <w:szCs w:val="32"/>
        </w:rPr>
        <w:t>原创案例，</w:t>
      </w:r>
      <w:r>
        <w:rPr>
          <w:rFonts w:hint="eastAsia" w:ascii="仿宋" w:hAnsi="仿宋" w:eastAsia="仿宋" w:cs="Helvetica"/>
          <w:color w:val="333333"/>
          <w:kern w:val="0"/>
          <w:sz w:val="32"/>
          <w:szCs w:val="32"/>
          <w:lang w:val="en-US" w:eastAsia="zh-CN"/>
        </w:rPr>
        <w:t>情境融合沉浸学习</w:t>
      </w:r>
      <w:r>
        <w:rPr>
          <w:rFonts w:hint="eastAsia" w:ascii="仿宋" w:hAnsi="仿宋" w:eastAsia="仿宋" w:cs="Helvetica"/>
          <w:color w:val="333333"/>
          <w:kern w:val="0"/>
          <w:sz w:val="32"/>
          <w:szCs w:val="32"/>
          <w:lang w:eastAsia="zh-CN"/>
        </w:rPr>
        <w:t>。</w:t>
      </w:r>
    </w:p>
    <w:p w14:paraId="65712442">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原创的“一平米包子铺”案例是本次教学的一大特色。该案例选取学生日常生活中熟悉的场景，将复杂的经济理论和宏观政策融入其中，降低了抽象理论的接受门槛，激发了学生的学习兴趣。学生代入情境和角色，</w:t>
      </w:r>
      <w:r>
        <w:rPr>
          <w:rFonts w:hint="eastAsia" w:ascii="仿宋" w:hAnsi="仿宋" w:eastAsia="仿宋" w:cs="Helvetica"/>
          <w:color w:val="333333"/>
          <w:kern w:val="0"/>
          <w:sz w:val="32"/>
          <w:szCs w:val="32"/>
          <w:lang w:val="en-US" w:eastAsia="zh-CN"/>
        </w:rPr>
        <w:t>身临其境，</w:t>
      </w:r>
      <w:r>
        <w:rPr>
          <w:rFonts w:hint="eastAsia" w:ascii="仿宋" w:hAnsi="仿宋" w:eastAsia="仿宋" w:cs="Helvetica"/>
          <w:color w:val="333333"/>
          <w:kern w:val="0"/>
          <w:sz w:val="32"/>
          <w:szCs w:val="32"/>
        </w:rPr>
        <w:t>仿佛置身于包子铺的经营现场，亲身感受经营困境，积极思考解决方案。这种身临其境的学习体验，大大提高了学生的课堂学习效果和获得感，使学生能够更加深入地理解知识点，将理论与实践紧密结合。</w:t>
      </w:r>
    </w:p>
    <w:p w14:paraId="63EB1037">
      <w:pPr>
        <w:spacing w:line="560" w:lineRule="exact"/>
        <w:ind w:firstLine="640" w:firstLineChars="200"/>
        <w:rPr>
          <w:rFonts w:hint="eastAsia" w:ascii="仿宋" w:hAnsi="仿宋" w:eastAsia="仿宋" w:cs="Helvetica"/>
          <w:color w:val="333333"/>
          <w:kern w:val="0"/>
          <w:sz w:val="32"/>
          <w:szCs w:val="32"/>
          <w:lang w:eastAsia="zh-CN"/>
        </w:rPr>
      </w:pPr>
      <w:r>
        <w:rPr>
          <w:rFonts w:hint="eastAsia" w:ascii="仿宋" w:hAnsi="仿宋" w:eastAsia="仿宋" w:cs="Helvetica"/>
          <w:color w:val="333333"/>
          <w:kern w:val="0"/>
          <w:sz w:val="32"/>
          <w:szCs w:val="32"/>
          <w:lang w:val="en-US" w:eastAsia="zh-CN"/>
        </w:rPr>
        <w:t>第二，</w:t>
      </w:r>
      <w:r>
        <w:rPr>
          <w:rFonts w:hint="eastAsia" w:ascii="仿宋" w:hAnsi="仿宋" w:eastAsia="仿宋" w:cs="Helvetica"/>
          <w:color w:val="333333"/>
          <w:kern w:val="0"/>
          <w:sz w:val="32"/>
          <w:szCs w:val="32"/>
        </w:rPr>
        <w:t>“三链”融合，主动建构</w:t>
      </w:r>
      <w:r>
        <w:rPr>
          <w:rFonts w:hint="eastAsia" w:ascii="仿宋" w:hAnsi="仿宋" w:eastAsia="仿宋" w:cs="Helvetica"/>
          <w:color w:val="333333"/>
          <w:kern w:val="0"/>
          <w:sz w:val="32"/>
          <w:szCs w:val="32"/>
          <w:lang w:val="en-US" w:eastAsia="zh-CN"/>
        </w:rPr>
        <w:t>提质增效</w:t>
      </w:r>
      <w:r>
        <w:rPr>
          <w:rFonts w:hint="eastAsia" w:ascii="仿宋" w:hAnsi="仿宋" w:eastAsia="仿宋" w:cs="Helvetica"/>
          <w:color w:val="333333"/>
          <w:kern w:val="0"/>
          <w:sz w:val="32"/>
          <w:szCs w:val="32"/>
          <w:lang w:eastAsia="zh-CN"/>
        </w:rPr>
        <w:t>。</w:t>
      </w:r>
    </w:p>
    <w:p w14:paraId="06C08AA3">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立足学生中心，</w:t>
      </w:r>
      <w:r>
        <w:rPr>
          <w:rFonts w:hint="eastAsia" w:ascii="仿宋" w:hAnsi="仿宋" w:eastAsia="仿宋" w:cs="Helvetica"/>
          <w:color w:val="333333"/>
          <w:kern w:val="0"/>
          <w:sz w:val="32"/>
          <w:szCs w:val="32"/>
          <w:lang w:val="en-US" w:eastAsia="zh-CN"/>
        </w:rPr>
        <w:t>探索运用从</w:t>
      </w:r>
      <w:r>
        <w:rPr>
          <w:rFonts w:hint="eastAsia" w:ascii="仿宋" w:hAnsi="仿宋" w:eastAsia="仿宋" w:cs="Helvetica"/>
          <w:color w:val="333333"/>
          <w:kern w:val="0"/>
          <w:sz w:val="32"/>
          <w:szCs w:val="32"/>
        </w:rPr>
        <w:t>问题链</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任务链</w:t>
      </w:r>
      <w:r>
        <w:rPr>
          <w:rFonts w:hint="eastAsia" w:ascii="仿宋" w:hAnsi="仿宋" w:eastAsia="仿宋" w:cs="Helvetica"/>
          <w:color w:val="333333"/>
          <w:kern w:val="0"/>
          <w:sz w:val="32"/>
          <w:szCs w:val="32"/>
          <w:lang w:val="en-US" w:eastAsia="zh-CN"/>
        </w:rPr>
        <w:t>到</w:t>
      </w:r>
      <w:r>
        <w:rPr>
          <w:rFonts w:hint="eastAsia" w:ascii="仿宋" w:hAnsi="仿宋" w:eastAsia="仿宋" w:cs="Helvetica"/>
          <w:color w:val="333333"/>
          <w:kern w:val="0"/>
          <w:sz w:val="32"/>
          <w:szCs w:val="32"/>
        </w:rPr>
        <w:t>能力链</w:t>
      </w:r>
      <w:r>
        <w:rPr>
          <w:rFonts w:hint="eastAsia" w:ascii="仿宋" w:hAnsi="仿宋" w:eastAsia="仿宋" w:cs="Helvetica"/>
          <w:color w:val="333333"/>
          <w:kern w:val="0"/>
          <w:sz w:val="32"/>
          <w:szCs w:val="32"/>
          <w:lang w:val="en-US" w:eastAsia="zh-CN"/>
        </w:rPr>
        <w:t>的</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三链</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融合教学模式。以“包子铺困境”为问题链的起点，引发学生思考；通过设计一系列与解决困境相关的任务，形成任务链，引导学生运用所学知识进行分析和解决；在完成任务的过程中，逐步提升学生的系统思维、创新能力、批判性思维与跨学科整合能力等，构成能力链。从“发现问题（包子铺困境）→分析问题（供需理论）→解决问题（新质生产力方案）”层层递进，结合学习通平台的实时互动，实现了从“被动听讲”到“主动建构”的转变。学生在主动探究过程中，不仅掌握了知识，更提升了综合能力和素养。</w:t>
      </w:r>
    </w:p>
    <w:p w14:paraId="76262302">
      <w:pPr>
        <w:spacing w:line="560" w:lineRule="exact"/>
        <w:ind w:firstLine="640" w:firstLineChars="200"/>
        <w:rPr>
          <w:rFonts w:hint="eastAsia" w:ascii="仿宋" w:hAnsi="仿宋" w:eastAsia="仿宋" w:cs="Helvetica"/>
          <w:color w:val="333333"/>
          <w:kern w:val="0"/>
          <w:sz w:val="32"/>
          <w:szCs w:val="32"/>
          <w:lang w:eastAsia="zh-CN"/>
        </w:rPr>
      </w:pPr>
      <w:r>
        <w:rPr>
          <w:rFonts w:hint="eastAsia" w:ascii="仿宋" w:hAnsi="仿宋" w:eastAsia="仿宋" w:cs="Helvetica"/>
          <w:color w:val="333333"/>
          <w:kern w:val="0"/>
          <w:sz w:val="32"/>
          <w:szCs w:val="32"/>
          <w:lang w:val="en-US" w:eastAsia="zh-CN"/>
        </w:rPr>
        <w:t>第三，聚焦育人</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培养</w:t>
      </w:r>
      <w:r>
        <w:rPr>
          <w:rFonts w:hint="eastAsia" w:ascii="仿宋" w:hAnsi="仿宋" w:eastAsia="仿宋" w:cs="Helvetica"/>
          <w:color w:val="333333"/>
          <w:kern w:val="0"/>
          <w:sz w:val="32"/>
          <w:szCs w:val="32"/>
          <w:lang w:eastAsia="zh-CN"/>
        </w:rPr>
        <w:t>青年</w:t>
      </w:r>
      <w:r>
        <w:rPr>
          <w:rFonts w:hint="eastAsia" w:ascii="仿宋" w:hAnsi="仿宋" w:eastAsia="仿宋" w:cs="Helvetica"/>
          <w:color w:val="333333"/>
          <w:kern w:val="0"/>
          <w:sz w:val="32"/>
          <w:szCs w:val="32"/>
          <w:lang w:val="en-US" w:eastAsia="zh-CN"/>
        </w:rPr>
        <w:t>责任</w:t>
      </w:r>
      <w:r>
        <w:rPr>
          <w:rFonts w:hint="eastAsia" w:ascii="仿宋" w:hAnsi="仿宋" w:eastAsia="仿宋" w:cs="Helvetica"/>
          <w:color w:val="333333"/>
          <w:kern w:val="0"/>
          <w:sz w:val="32"/>
          <w:szCs w:val="32"/>
        </w:rPr>
        <w:t>担当</w:t>
      </w:r>
      <w:r>
        <w:rPr>
          <w:rFonts w:hint="eastAsia" w:ascii="仿宋" w:hAnsi="仿宋" w:eastAsia="仿宋" w:cs="Helvetica"/>
          <w:color w:val="333333"/>
          <w:kern w:val="0"/>
          <w:sz w:val="32"/>
          <w:szCs w:val="32"/>
          <w:lang w:eastAsia="zh-CN"/>
        </w:rPr>
        <w:t>。</w:t>
      </w:r>
    </w:p>
    <w:p w14:paraId="313B7C62">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本次教学始终围绕为党育人、为国育才的目标展开。通过理论阐述、案例分析和实践引导，将新发展理念和新质生产力融入教学全过程，使学生深刻认识到科技创新和国家发展的紧密联系。强调青年大学生作为创新主体，需通过锻炼技术创新能力，成为爱党报国、敬业奉献的高素质劳动者。引导学生思考如何结合中国国情探索新质生产力发展路径，激发青年学子的使命担当与行动意愿，鼓励学生在中国式现代化的进程中把握机遇，推动科技成果向现实生产力转化，为中国经济高质量发展注入持久动力，为实现中华民族伟大复兴的中国梦贡献力量。</w:t>
      </w:r>
    </w:p>
    <w:p w14:paraId="7D483F87">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3.存在的主要问题</w:t>
      </w:r>
    </w:p>
    <w:p w14:paraId="30A802B6">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尽管本次案例教学取得了较好的效果，但仍存在一些不足之处。例如，教师以口述方式描述案例情境，缺乏教学环境吸引力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在案例的复杂性和深度上，还可以进一步拓展，以更好地满足不同层次学生的学习需求；在教学方法的运用上，虽然多种方法结合取得了一定成效，但部分学生在角色代入和任务完成过程中，还存在一定的困难，需要进一步优化指导策略。</w:t>
      </w:r>
    </w:p>
    <w:p w14:paraId="57BA28CF">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4.今后改进方向与</w:t>
      </w:r>
      <w:r>
        <w:rPr>
          <w:rFonts w:ascii="仿宋" w:hAnsi="仿宋" w:eastAsia="仿宋" w:cs="Helvetica"/>
          <w:color w:val="333333"/>
          <w:kern w:val="0"/>
          <w:sz w:val="32"/>
          <w:szCs w:val="32"/>
        </w:rPr>
        <w:t>措施</w:t>
      </w:r>
    </w:p>
    <w:p w14:paraId="120D68F0">
      <w:pPr>
        <w:rPr>
          <w:rFonts w:hint="eastAsia" w:ascii="仿宋" w:hAnsi="仿宋" w:eastAsia="仿宋" w:cs="Helvetica"/>
          <w:color w:val="333333"/>
          <w:kern w:val="0"/>
          <w:sz w:val="32"/>
          <w:szCs w:val="32"/>
          <w:lang w:eastAsia="zh-CN"/>
        </w:rPr>
      </w:pPr>
      <w:r>
        <w:rPr>
          <w:rFonts w:hint="eastAsia"/>
        </w:rPr>
        <w:t xml:space="preserve"> </w:t>
      </w:r>
      <w:r>
        <w:t xml:space="preserve">   </w:t>
      </w:r>
      <w:r>
        <w:rPr>
          <w:rFonts w:ascii="仿宋" w:hAnsi="仿宋" w:eastAsia="仿宋" w:cs="Helvetica"/>
          <w:color w:val="333333"/>
          <w:kern w:val="0"/>
          <w:sz w:val="32"/>
          <w:szCs w:val="32"/>
        </w:rPr>
        <w:t xml:space="preserve"> </w:t>
      </w:r>
      <w:r>
        <w:rPr>
          <w:rFonts w:hint="eastAsia" w:ascii="仿宋" w:hAnsi="仿宋" w:eastAsia="仿宋" w:cs="Helvetica"/>
          <w:color w:val="333333"/>
          <w:kern w:val="0"/>
          <w:sz w:val="32"/>
          <w:szCs w:val="32"/>
        </w:rPr>
        <w:t>针对以上不足，未来的教学改进方向包括：一是设计制作案例动画，以生动活泼、多样化的形式把原创课程案例做更好的呈现和展示。</w:t>
      </w:r>
      <w:r>
        <w:rPr>
          <w:rFonts w:hint="eastAsia" w:ascii="仿宋" w:hAnsi="仿宋" w:eastAsia="仿宋" w:cs="Helvetica"/>
          <w:color w:val="333333"/>
          <w:kern w:val="0"/>
          <w:sz w:val="32"/>
          <w:szCs w:val="32"/>
          <w:lang w:val="en-US" w:eastAsia="zh-CN"/>
        </w:rPr>
        <w:t>二是</w:t>
      </w:r>
      <w:r>
        <w:rPr>
          <w:rFonts w:hint="eastAsia" w:ascii="仿宋" w:hAnsi="仿宋" w:eastAsia="仿宋" w:cs="Helvetica"/>
          <w:color w:val="333333"/>
          <w:kern w:val="0"/>
          <w:sz w:val="32"/>
          <w:szCs w:val="32"/>
        </w:rPr>
        <w:t>丰富案例内容，增加更多实际经营中的复杂情况和挑战，引导学生进行更深入的分析和思考</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并</w:t>
      </w:r>
      <w:r>
        <w:rPr>
          <w:rFonts w:hint="eastAsia" w:ascii="仿宋" w:hAnsi="仿宋" w:eastAsia="仿宋" w:cs="Helvetica"/>
          <w:color w:val="333333"/>
          <w:kern w:val="0"/>
          <w:sz w:val="32"/>
          <w:szCs w:val="32"/>
        </w:rPr>
        <w:t>持续关注经济领域的新动态和新理论，及时更新案例内容，使教学始终保持时代性和前沿性；</w:t>
      </w:r>
      <w:r>
        <w:rPr>
          <w:rFonts w:hint="eastAsia" w:ascii="仿宋" w:hAnsi="仿宋" w:eastAsia="仿宋" w:cs="Helvetica"/>
          <w:color w:val="333333"/>
          <w:kern w:val="0"/>
          <w:sz w:val="32"/>
          <w:szCs w:val="32"/>
          <w:lang w:val="en-US" w:eastAsia="zh-CN"/>
        </w:rPr>
        <w:t>三</w:t>
      </w:r>
      <w:r>
        <w:rPr>
          <w:rFonts w:hint="eastAsia" w:ascii="仿宋" w:hAnsi="仿宋" w:eastAsia="仿宋" w:cs="Helvetica"/>
          <w:color w:val="333333"/>
          <w:kern w:val="0"/>
          <w:sz w:val="32"/>
          <w:szCs w:val="32"/>
        </w:rPr>
        <w:t>是加强对学生的个性化指导，根据学生的学习能力和特点，提供更有针对性的任务和指导，确保每个学生都能在案例学习中有所收获</w:t>
      </w:r>
      <w:r>
        <w:rPr>
          <w:rFonts w:hint="eastAsia" w:ascii="仿宋" w:hAnsi="仿宋" w:eastAsia="仿宋" w:cs="Helvetica"/>
          <w:color w:val="333333"/>
          <w:kern w:val="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EAEE4D-9E69-4482-8462-6BC3F91604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CDDF3C1-728C-4483-A5DB-F262C3D0F583}"/>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B7FC4A5E-B26B-4FFC-AFDC-623B671F55C2}"/>
  </w:font>
  <w:font w:name="Helvetica">
    <w:altName w:val="Arial"/>
    <w:panose1 w:val="020B0604020202020204"/>
    <w:charset w:val="00"/>
    <w:family w:val="swiss"/>
    <w:pitch w:val="default"/>
    <w:sig w:usb0="00000000" w:usb1="00000000" w:usb2="00000009" w:usb3="00000000" w:csb0="000001FF" w:csb1="00000000"/>
    <w:embedRegular r:id="rId4" w:fontKey="{2625C7E9-1CAD-4350-9E9F-AFA7DFB2A4F1}"/>
  </w:font>
  <w:font w:name="微软雅黑">
    <w:panose1 w:val="020B0503020204020204"/>
    <w:charset w:val="86"/>
    <w:family w:val="auto"/>
    <w:pitch w:val="default"/>
    <w:sig w:usb0="80000287" w:usb1="2ACF3C50" w:usb2="00000016" w:usb3="00000000" w:csb0="0004001F" w:csb1="00000000"/>
    <w:embedRegular r:id="rId5" w:fontKey="{7E977C6C-034A-4D0A-ABC6-87C6AC6153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jNmI1MTViNjVlYWI1MGRjMDEzZmY5ZTdlZTIzYzAifQ=="/>
  </w:docVars>
  <w:rsids>
    <w:rsidRoot w:val="00E91B44"/>
    <w:rsid w:val="000A78E7"/>
    <w:rsid w:val="0011739E"/>
    <w:rsid w:val="0024766A"/>
    <w:rsid w:val="00353418"/>
    <w:rsid w:val="00366EF7"/>
    <w:rsid w:val="003E1B21"/>
    <w:rsid w:val="00486C93"/>
    <w:rsid w:val="004C0840"/>
    <w:rsid w:val="004C4849"/>
    <w:rsid w:val="005D293F"/>
    <w:rsid w:val="006254C3"/>
    <w:rsid w:val="00625B27"/>
    <w:rsid w:val="00645333"/>
    <w:rsid w:val="0066676F"/>
    <w:rsid w:val="00685138"/>
    <w:rsid w:val="008033B5"/>
    <w:rsid w:val="0080489F"/>
    <w:rsid w:val="008F3281"/>
    <w:rsid w:val="00950627"/>
    <w:rsid w:val="00977401"/>
    <w:rsid w:val="00982928"/>
    <w:rsid w:val="00A16CE6"/>
    <w:rsid w:val="00A95D92"/>
    <w:rsid w:val="00B15AD7"/>
    <w:rsid w:val="00B70CED"/>
    <w:rsid w:val="00C40A19"/>
    <w:rsid w:val="00D20F43"/>
    <w:rsid w:val="00DD003D"/>
    <w:rsid w:val="00DD56BB"/>
    <w:rsid w:val="00E22C32"/>
    <w:rsid w:val="00E50741"/>
    <w:rsid w:val="00E91B44"/>
    <w:rsid w:val="00ED2BDC"/>
    <w:rsid w:val="00FE35FB"/>
    <w:rsid w:val="00FF2618"/>
    <w:rsid w:val="067D23B9"/>
    <w:rsid w:val="0AAA48E8"/>
    <w:rsid w:val="123201DB"/>
    <w:rsid w:val="152453D5"/>
    <w:rsid w:val="1B5C1C2F"/>
    <w:rsid w:val="20343186"/>
    <w:rsid w:val="23E17C4C"/>
    <w:rsid w:val="27C21871"/>
    <w:rsid w:val="32394FDA"/>
    <w:rsid w:val="33B91574"/>
    <w:rsid w:val="33F11733"/>
    <w:rsid w:val="3EBC460F"/>
    <w:rsid w:val="41E202A2"/>
    <w:rsid w:val="522A4B98"/>
    <w:rsid w:val="52365A07"/>
    <w:rsid w:val="599827B6"/>
    <w:rsid w:val="5BE92671"/>
    <w:rsid w:val="5BF77DAF"/>
    <w:rsid w:val="5EBA6280"/>
    <w:rsid w:val="6E027099"/>
    <w:rsid w:val="7B011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5296</Words>
  <Characters>5368</Characters>
  <Lines>31</Lines>
  <Paragraphs>8</Paragraphs>
  <TotalTime>0</TotalTime>
  <ScaleCrop>false</ScaleCrop>
  <LinksUpToDate>false</LinksUpToDate>
  <CharactersWithSpaces>5418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2021-03-30T06:46:00Z</dcterms:created>
  <dc:creator>weiyixin</dc:creator>
  <cp:lastModifiedBy>lovemvbb</cp:lastModifiedBy>
  <dcterms:modified xsi:type="dcterms:W3CDTF">2025-09-29T22:10:12Z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66930174F87C434FBB009B383BB470D8_13</vt:lpwstr>
  </property>
  <property fmtid="{D5CDD505-2E9C-101B-9397-08002B2CF9AE}" pid="4" name="KSOTemplateDocerSaveRecord">
    <vt:lpwstr>eyJoZGlkIjoiZjI3NTdlNjU5MzE4N2M1Y2Q4MDYzZjUxNmI0M2E4YjkiLCJ1c2VySWQiOiI0NzUxMjE1MTYifQ==</vt:lpwstr>
  </property>
</Properties>
</file>