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CDA88B">
      <w:pPr>
        <w:spacing w:line="360" w:lineRule="auto"/>
        <w:ind w:firstLine="1606" w:firstLineChars="500"/>
        <w:rPr>
          <w:rFonts w:hint="default" w:ascii="宋体" w:hAnsi="宋体" w:eastAsia="宋体" w:cs="Times New Roman"/>
          <w:b/>
          <w:bCs/>
          <w:color w:val="000000" w:themeColor="text1"/>
          <w:sz w:val="32"/>
          <w:szCs w:val="32"/>
          <w:lang w:val="en-US" w:eastAsia="zh-CN"/>
          <w14:textFill>
            <w14:solidFill>
              <w14:schemeClr w14:val="tx1"/>
            </w14:solidFill>
          </w14:textFill>
        </w:rPr>
      </w:pPr>
      <w:r>
        <w:rPr>
          <w:rFonts w:hint="eastAsia" w:ascii="宋体" w:hAnsi="宋体" w:eastAsia="宋体" w:cs="Times New Roman"/>
          <w:b/>
          <w:bCs/>
          <w:color w:val="000000" w:themeColor="text1"/>
          <w:sz w:val="32"/>
          <w:szCs w:val="32"/>
          <w:lang w:val="en-US" w:eastAsia="zh-CN"/>
          <w14:textFill>
            <w14:solidFill>
              <w14:schemeClr w14:val="tx1"/>
            </w14:solidFill>
          </w14:textFill>
        </w:rPr>
        <w:t>在实现中国梦的实践中放飞青春梦想</w:t>
      </w:r>
    </w:p>
    <w:p w14:paraId="30C791D9">
      <w:pPr>
        <w:spacing w:line="360" w:lineRule="auto"/>
        <w:rPr>
          <w:rFonts w:ascii="宋体" w:hAnsi="宋体" w:eastAsia="宋体"/>
          <w:b/>
          <w:color w:val="000000" w:themeColor="text1"/>
          <w:sz w:val="32"/>
          <w:szCs w:val="32"/>
          <w14:textFill>
            <w14:solidFill>
              <w14:schemeClr w14:val="tx1"/>
            </w14:solidFill>
          </w14:textFill>
        </w:rPr>
      </w:pPr>
    </w:p>
    <w:p w14:paraId="7332F1E5">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课程名称：思想道德与法治　　　　　　　　</w:t>
      </w:r>
    </w:p>
    <w:p w14:paraId="0476C3A6">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授课对象：</w:t>
      </w:r>
      <w:bookmarkStart w:id="0" w:name="_Hlk134476497"/>
      <w:bookmarkStart w:id="1" w:name="_Hlk134514834"/>
      <w:r>
        <w:rPr>
          <w:rFonts w:hint="eastAsia" w:ascii="宋体" w:hAnsi="宋体" w:eastAsia="宋体"/>
          <w:b/>
          <w:color w:val="000000" w:themeColor="text1"/>
          <w:sz w:val="24"/>
          <w:szCs w:val="24"/>
          <w14:textFill>
            <w14:solidFill>
              <w14:schemeClr w14:val="tx1"/>
            </w14:solidFill>
          </w14:textFill>
        </w:rPr>
        <w:t>2</w:t>
      </w:r>
      <w:r>
        <w:rPr>
          <w:rFonts w:ascii="宋体" w:hAnsi="宋体" w:eastAsia="宋体"/>
          <w:b/>
          <w:color w:val="000000" w:themeColor="text1"/>
          <w:sz w:val="24"/>
          <w:szCs w:val="24"/>
          <w14:textFill>
            <w14:solidFill>
              <w14:schemeClr w14:val="tx1"/>
            </w14:solidFill>
          </w14:textFill>
        </w:rPr>
        <w:t>022</w:t>
      </w:r>
      <w:r>
        <w:rPr>
          <w:rFonts w:hint="eastAsia" w:ascii="宋体" w:hAnsi="宋体" w:eastAsia="宋体"/>
          <w:b/>
          <w:color w:val="000000" w:themeColor="text1"/>
          <w:sz w:val="24"/>
          <w:szCs w:val="24"/>
          <w14:textFill>
            <w14:solidFill>
              <w14:schemeClr w14:val="tx1"/>
            </w14:solidFill>
          </w14:textFill>
        </w:rPr>
        <w:t>级</w:t>
      </w:r>
      <w:bookmarkEnd w:id="0"/>
      <w:bookmarkEnd w:id="1"/>
      <w:r>
        <w:rPr>
          <w:rFonts w:hint="eastAsia" w:ascii="宋体" w:hAnsi="宋体" w:eastAsia="宋体"/>
          <w:b/>
          <w:color w:val="000000" w:themeColor="text1"/>
          <w:sz w:val="24"/>
          <w:szCs w:val="24"/>
          <w14:textFill>
            <w14:solidFill>
              <w14:schemeClr w14:val="tx1"/>
            </w14:solidFill>
          </w14:textFill>
        </w:rPr>
        <w:t>金融法律实务班</w:t>
      </w:r>
    </w:p>
    <w:p w14:paraId="5B3C68AE">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学时数：3　　　　　　　　　　　</w:t>
      </w:r>
    </w:p>
    <w:p w14:paraId="3788CFF3">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学 　分：3</w:t>
      </w:r>
    </w:p>
    <w:p w14:paraId="169E76F8">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撰写人姓名：陈春莲　　</w:t>
      </w:r>
    </w:p>
    <w:p w14:paraId="0F1EF175">
      <w:pPr>
        <w:spacing w:line="360" w:lineRule="auto"/>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14:textFill>
            <w14:solidFill>
              <w14:schemeClr w14:val="tx1"/>
            </w14:solidFill>
          </w14:textFill>
        </w:rPr>
        <w:t>单位名称：北京政法职业学院</w:t>
      </w:r>
    </w:p>
    <w:p w14:paraId="768189DD">
      <w:pPr>
        <w:spacing w:line="360" w:lineRule="auto"/>
        <w:rPr>
          <w:rFonts w:ascii="宋体" w:hAnsi="宋体" w:eastAsia="宋体" w:cs="Helvetica"/>
          <w:b/>
          <w:color w:val="000000" w:themeColor="text1"/>
          <w:kern w:val="0"/>
          <w:sz w:val="24"/>
          <w:szCs w:val="24"/>
          <w14:textFill>
            <w14:solidFill>
              <w14:schemeClr w14:val="tx1"/>
            </w14:solidFill>
          </w14:textFill>
        </w:rPr>
      </w:pPr>
    </w:p>
    <w:p w14:paraId="6292DB05">
      <w:pPr>
        <w:spacing w:line="360" w:lineRule="auto"/>
        <w:ind w:firstLine="723" w:firstLineChars="3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val="en-US" w:eastAsia="zh-CN"/>
          <w14:textFill>
            <w14:solidFill>
              <w14:schemeClr w14:val="tx1"/>
            </w14:solidFill>
          </w14:textFill>
        </w:rPr>
        <w:t>一、</w:t>
      </w:r>
      <w:r>
        <w:rPr>
          <w:rFonts w:hint="eastAsia" w:ascii="宋体" w:hAnsi="宋体" w:eastAsia="宋体" w:cs="Helvetica"/>
          <w:b/>
          <w:bCs/>
          <w:color w:val="000000" w:themeColor="text1"/>
          <w:kern w:val="0"/>
          <w:sz w:val="24"/>
          <w:szCs w:val="24"/>
          <w14:textFill>
            <w14:solidFill>
              <w14:schemeClr w14:val="tx1"/>
            </w14:solidFill>
          </w14:textFill>
        </w:rPr>
        <w:t>课程基本情况</w:t>
      </w:r>
    </w:p>
    <w:p w14:paraId="36E932D9">
      <w:pPr>
        <w:pStyle w:val="2"/>
        <w:spacing w:line="360" w:lineRule="auto"/>
        <w:ind w:firstLine="480" w:firstLineChars="200"/>
        <w:rPr>
          <w:rFonts w:ascii="宋体" w:hAnsi="宋体" w:eastAsia="宋体"/>
          <w:color w:val="FF0000"/>
          <w:sz w:val="24"/>
          <w:szCs w:val="24"/>
        </w:rPr>
      </w:pPr>
      <w:bookmarkStart w:id="2" w:name="_Hlk143544258"/>
      <w:bookmarkStart w:id="3" w:name="_Hlk143544862"/>
      <w:r>
        <w:rPr>
          <w:rFonts w:hint="eastAsia" w:ascii="宋体" w:hAnsi="宋体" w:eastAsia="宋体"/>
          <w:color w:val="000000" w:themeColor="text1"/>
          <w:sz w:val="24"/>
          <w:szCs w:val="24"/>
          <w14:textFill>
            <w14:solidFill>
              <w14:schemeClr w14:val="tx1"/>
            </w14:solidFill>
          </w14:textFill>
        </w:rPr>
        <w:t>“思想道德与法治”</w:t>
      </w:r>
      <w:bookmarkEnd w:id="2"/>
      <w:r>
        <w:rPr>
          <w:rFonts w:hint="eastAsia" w:ascii="宋体" w:hAnsi="宋体" w:eastAsia="宋体"/>
          <w:color w:val="000000" w:themeColor="text1"/>
          <w:sz w:val="24"/>
          <w:szCs w:val="24"/>
          <w14:textFill>
            <w14:solidFill>
              <w14:schemeClr w14:val="tx1"/>
            </w14:solidFill>
          </w14:textFill>
        </w:rPr>
        <w:t>课程</w:t>
      </w:r>
      <w:bookmarkEnd w:id="3"/>
      <w:r>
        <w:rPr>
          <w:rFonts w:hint="eastAsia" w:ascii="宋体" w:hAnsi="宋体" w:eastAsia="宋体"/>
          <w:color w:val="000000" w:themeColor="text1"/>
          <w:sz w:val="24"/>
          <w:szCs w:val="24"/>
          <w14:textFill>
            <w14:solidFill>
              <w14:schemeClr w14:val="tx1"/>
            </w14:solidFill>
          </w14:textFill>
        </w:rPr>
        <w:t>是国家规定的、对全国高校大一新生开设的一门融思想性、政治性、科学性、理论性、实践性于一体的思想政治理论课（以下简称“思政课”），是落实立德树人根本任务的主渠道之一，是进行社会主义核心价值观教育，帮助大学生树立正确世界观、人生观、价值观的核心课。</w:t>
      </w:r>
      <w:bookmarkStart w:id="4" w:name="_Hlk143544146"/>
      <w:r>
        <w:rPr>
          <w:rFonts w:hint="eastAsia" w:ascii="宋体" w:hAnsi="宋体" w:eastAsia="宋体" w:cs="宋体"/>
          <w:color w:val="000000" w:themeColor="text1"/>
          <w:sz w:val="24"/>
          <w:szCs w:val="24"/>
          <w14:textFill>
            <w14:solidFill>
              <w14:schemeClr w14:val="tx1"/>
            </w14:solidFill>
          </w14:textFill>
        </w:rPr>
        <w:t>本课程着力在教学中</w:t>
      </w:r>
      <w:r>
        <w:rPr>
          <w:rFonts w:hint="eastAsia" w:ascii="宋体" w:hAnsi="宋体" w:eastAsia="宋体"/>
          <w:sz w:val="24"/>
          <w:szCs w:val="24"/>
        </w:rPr>
        <w:t>体现高职特色</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加强思想政治教育与职业教育相结合、与专业教育相结合，有机融入劳动教育、工匠精神、职业理想、职业信念、职业道德、职业精神和职业规范等内容，</w:t>
      </w:r>
      <w:r>
        <w:rPr>
          <w:rFonts w:hint="eastAsia" w:ascii="宋体" w:hAnsi="宋体" w:eastAsia="宋体"/>
          <w:sz w:val="24"/>
          <w:szCs w:val="24"/>
        </w:rPr>
        <w:t>将能力的训练和培养融入在教学过程中，努力培养学</w:t>
      </w:r>
      <w:r>
        <w:rPr>
          <w:rFonts w:hint="eastAsia" w:ascii="宋体" w:hAnsi="宋体" w:eastAsia="宋体"/>
          <w:color w:val="000000" w:themeColor="text1"/>
          <w:sz w:val="24"/>
          <w:szCs w:val="24"/>
          <w14:textFill>
            <w14:solidFill>
              <w14:schemeClr w14:val="tx1"/>
            </w14:solidFill>
          </w14:textFill>
        </w:rPr>
        <w:t>学生运用马克思主义的立场、观点和方法认识问题、分析问题和解决问题的能力，</w:t>
      </w:r>
      <w:r>
        <w:rPr>
          <w:rFonts w:hint="eastAsia" w:ascii="宋体" w:hAnsi="宋体" w:eastAsia="宋体"/>
          <w:sz w:val="24"/>
          <w:szCs w:val="24"/>
        </w:rPr>
        <w:t>努力培养学生查阅文献、搜集资料、概括提炼、反复比较的能力，努力培养学生语言表达、组织协调、调查研究、辩证思维的能力，</w:t>
      </w:r>
      <w:r>
        <w:rPr>
          <w:rFonts w:hint="eastAsia" w:ascii="宋体" w:hAnsi="宋体" w:eastAsia="宋体"/>
          <w:color w:val="000000" w:themeColor="text1"/>
          <w:sz w:val="24"/>
          <w:szCs w:val="24"/>
          <w14:textFill>
            <w14:solidFill>
              <w14:schemeClr w14:val="tx1"/>
            </w14:solidFill>
          </w14:textFill>
        </w:rPr>
        <w:t>使他们努力成长为自觉担当民族复兴大任的、具有高素质技术技能的时代新人，成长为有理想、敢担当、能吃苦、肯奋斗的新时代好青年。</w:t>
      </w:r>
    </w:p>
    <w:bookmarkEnd w:id="4"/>
    <w:p w14:paraId="2B50751E">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val="en-US" w:eastAsia="zh-CN"/>
          <w14:textFill>
            <w14:solidFill>
              <w14:schemeClr w14:val="tx1"/>
            </w14:solidFill>
          </w14:textFill>
        </w:rPr>
        <w:t>二、</w:t>
      </w:r>
      <w:r>
        <w:rPr>
          <w:rFonts w:hint="eastAsia" w:ascii="宋体" w:hAnsi="宋体" w:eastAsia="宋体" w:cs="Helvetica"/>
          <w:b/>
          <w:bCs/>
          <w:color w:val="000000" w:themeColor="text1"/>
          <w:kern w:val="0"/>
          <w:sz w:val="24"/>
          <w:szCs w:val="24"/>
          <w14:textFill>
            <w14:solidFill>
              <w14:schemeClr w14:val="tx1"/>
            </w14:solidFill>
          </w14:textFill>
        </w:rPr>
        <w:t>结合章节（案例课时）</w:t>
      </w:r>
    </w:p>
    <w:p w14:paraId="48A9C1E9">
      <w:pPr>
        <w:spacing w:line="360" w:lineRule="auto"/>
        <w:ind w:firstLine="240" w:firstLineChars="100"/>
        <w:rPr>
          <w:rFonts w:ascii="宋体" w:hAnsi="宋体" w:eastAsia="宋体" w:cs="Helvetica"/>
          <w:color w:val="000000" w:themeColor="text1"/>
          <w:kern w:val="0"/>
          <w:sz w:val="24"/>
          <w:szCs w:val="24"/>
          <w14:textFill>
            <w14:solidFill>
              <w14:schemeClr w14:val="tx1"/>
            </w14:solidFill>
          </w14:textFill>
        </w:rPr>
      </w:pPr>
      <w:r>
        <w:rPr>
          <w:rFonts w:hint="eastAsia" w:ascii="宋体" w:hAnsi="宋体" w:eastAsia="宋体" w:cs="Helvetica"/>
          <w:color w:val="000000" w:themeColor="text1"/>
          <w:kern w:val="0"/>
          <w:sz w:val="24"/>
          <w:szCs w:val="24"/>
          <w14:textFill>
            <w14:solidFill>
              <w14:schemeClr w14:val="tx1"/>
            </w14:solidFill>
          </w14:textFill>
        </w:rPr>
        <w:t>“思想道德与法治”第二章第三节“</w:t>
      </w:r>
      <w:r>
        <w:rPr>
          <w:rFonts w:hint="eastAsia" w:ascii="宋体" w:hAnsi="宋体" w:eastAsia="宋体"/>
          <w:color w:val="000000" w:themeColor="text1"/>
          <w:sz w:val="24"/>
          <w:szCs w:val="24"/>
          <w14:textFill>
            <w14:solidFill>
              <w14:schemeClr w14:val="tx1"/>
            </w14:solidFill>
          </w14:textFill>
        </w:rPr>
        <w:t>在实现中国梦的实践中放飞青春梦想</w:t>
      </w:r>
      <w:r>
        <w:rPr>
          <w:rFonts w:hint="eastAsia" w:ascii="宋体" w:hAnsi="宋体" w:eastAsia="宋体" w:cs="Helvetica"/>
          <w:color w:val="000000" w:themeColor="text1"/>
          <w:kern w:val="0"/>
          <w:sz w:val="24"/>
          <w:szCs w:val="24"/>
          <w14:textFill>
            <w14:solidFill>
              <w14:schemeClr w14:val="tx1"/>
            </w14:solidFill>
          </w14:textFill>
        </w:rPr>
        <w:t>”（1课时）</w:t>
      </w:r>
    </w:p>
    <w:p w14:paraId="3380E275">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val="en-US" w:eastAsia="zh-CN"/>
          <w14:textFill>
            <w14:solidFill>
              <w14:schemeClr w14:val="tx1"/>
            </w14:solidFill>
          </w14:textFill>
        </w:rPr>
        <w:t>三、</w:t>
      </w:r>
      <w:r>
        <w:rPr>
          <w:rFonts w:hint="eastAsia" w:ascii="宋体" w:hAnsi="宋体" w:eastAsia="宋体" w:cs="Helvetica"/>
          <w:b/>
          <w:bCs/>
          <w:color w:val="000000" w:themeColor="text1"/>
          <w:kern w:val="0"/>
          <w:sz w:val="24"/>
          <w:szCs w:val="24"/>
          <w14:textFill>
            <w14:solidFill>
              <w14:schemeClr w14:val="tx1"/>
            </w14:solidFill>
          </w14:textFill>
        </w:rPr>
        <w:t>案例基本情况（对案例进行概括描述，包括理念和思路，教学目标</w:t>
      </w:r>
      <w:r>
        <w:rPr>
          <w:rFonts w:ascii="宋体" w:hAnsi="宋体" w:eastAsia="宋体" w:cs="Helvetica"/>
          <w:b/>
          <w:bCs/>
          <w:color w:val="000000" w:themeColor="text1"/>
          <w:kern w:val="0"/>
          <w:sz w:val="24"/>
          <w:szCs w:val="24"/>
          <w14:textFill>
            <w14:solidFill>
              <w14:schemeClr w14:val="tx1"/>
            </w14:solidFill>
          </w14:textFill>
        </w:rPr>
        <w:t>、</w:t>
      </w:r>
      <w:r>
        <w:rPr>
          <w:rFonts w:hint="eastAsia" w:ascii="宋体" w:hAnsi="宋体" w:eastAsia="宋体" w:cs="Helvetica"/>
          <w:b/>
          <w:bCs/>
          <w:color w:val="000000" w:themeColor="text1"/>
          <w:kern w:val="0"/>
          <w:sz w:val="24"/>
          <w:szCs w:val="24"/>
          <w14:textFill>
            <w14:solidFill>
              <w14:schemeClr w14:val="tx1"/>
            </w14:solidFill>
          </w14:textFill>
        </w:rPr>
        <w:t>具体内容、教学方法等设计方案）</w:t>
      </w:r>
    </w:p>
    <w:p w14:paraId="727C8209">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lang w:val="en-US" w:eastAsia="zh-CN"/>
          <w14:textFill>
            <w14:solidFill>
              <w14:schemeClr w14:val="tx1"/>
            </w14:solidFill>
          </w14:textFill>
        </w:rPr>
        <w:t>一</w:t>
      </w:r>
      <w:r>
        <w:rPr>
          <w:rFonts w:hint="eastAsia" w:ascii="宋体" w:hAnsi="宋体" w:eastAsia="宋体"/>
          <w:b/>
          <w:bCs/>
          <w:color w:val="000000" w:themeColor="text1"/>
          <w:sz w:val="24"/>
          <w:szCs w:val="24"/>
          <w14:textFill>
            <w14:solidFill>
              <w14:schemeClr w14:val="tx1"/>
            </w14:solidFill>
          </w14:textFill>
        </w:rPr>
        <w:t>）教学</w:t>
      </w:r>
      <w:r>
        <w:rPr>
          <w:rFonts w:hint="eastAsia" w:ascii="宋体" w:hAnsi="宋体" w:eastAsia="宋体" w:cs="Helvetica"/>
          <w:b/>
          <w:bCs/>
          <w:color w:val="000000" w:themeColor="text1"/>
          <w:kern w:val="0"/>
          <w:sz w:val="24"/>
          <w:szCs w:val="24"/>
          <w14:textFill>
            <w14:solidFill>
              <w14:schemeClr w14:val="tx1"/>
            </w14:solidFill>
          </w14:textFill>
        </w:rPr>
        <w:t>理念和思路</w:t>
      </w:r>
    </w:p>
    <w:p w14:paraId="2D9583D0">
      <w:pPr>
        <w:pStyle w:val="14"/>
        <w:spacing w:line="360" w:lineRule="auto"/>
        <w:rPr>
          <w:rFonts w:ascii="宋体" w:hAnsi="宋体" w:eastAsia="宋体"/>
          <w:color w:val="000000" w:themeColor="text1"/>
          <w:sz w:val="24"/>
          <w14:textFill>
            <w14:solidFill>
              <w14:schemeClr w14:val="tx1"/>
            </w14:solidFill>
          </w14:textFill>
        </w:rPr>
      </w:pPr>
      <w:r>
        <w:rPr>
          <w:rFonts w:hint="eastAsia" w:ascii="宋体" w:hAnsi="宋体" w:eastAsia="宋体" w:cs="Calibri"/>
          <w:color w:val="000000" w:themeColor="text1"/>
          <w:sz w:val="24"/>
          <w:lang w:val="en-US" w:eastAsia="zh-CN"/>
          <w14:textFill>
            <w14:solidFill>
              <w14:schemeClr w14:val="tx1"/>
            </w14:solidFill>
          </w14:textFill>
        </w:rPr>
        <w:t>1.</w:t>
      </w:r>
      <w:r>
        <w:rPr>
          <w:rFonts w:hint="eastAsia" w:ascii="宋体" w:hAnsi="宋体" w:eastAsia="宋体" w:cs="Calibri"/>
          <w:color w:val="000000" w:themeColor="text1"/>
          <w:sz w:val="24"/>
          <w14:textFill>
            <w14:solidFill>
              <w14:schemeClr w14:val="tx1"/>
            </w14:solidFill>
          </w14:textFill>
        </w:rPr>
        <w:t>坚持教师主导、学生主体、师生互促相统一的教学理念和思路。按照这个教学理念和思路，</w:t>
      </w:r>
      <w:r>
        <w:rPr>
          <w:rFonts w:hint="eastAsia" w:ascii="宋体" w:hAnsi="宋体" w:eastAsia="宋体"/>
          <w:color w:val="000000" w:themeColor="text1"/>
          <w:sz w:val="24"/>
          <w14:textFill>
            <w14:solidFill>
              <w14:schemeClr w14:val="tx1"/>
            </w14:solidFill>
          </w14:textFill>
        </w:rPr>
        <w:t>在教学设计中，根据本节课的讲授内容，应遵循从具体到抽象再到具体、从感性认识到理性认识再到感性认识的逻辑思维理路，依据学生的知识基础、认知规律和接受能力，以生动的案例为抓手，对如何在实现中国梦的实践中放飞青春梦想进行逻辑严密的理论论证和充分具体的实践展示，使教学既具有感性温度又具有理性深度，使学生可学、能学、会学，</w:t>
      </w:r>
      <w:r>
        <w:rPr>
          <w:rFonts w:ascii="宋体" w:hAnsi="宋体" w:eastAsia="宋体"/>
          <w:color w:val="000000" w:themeColor="text1"/>
          <w:sz w:val="24"/>
          <w14:textFill>
            <w14:solidFill>
              <w14:schemeClr w14:val="tx1"/>
            </w14:solidFill>
          </w14:textFill>
        </w:rPr>
        <w:t>真正做到使学生</w:t>
      </w:r>
      <w:r>
        <w:rPr>
          <w:rFonts w:hint="eastAsia" w:ascii="宋体" w:hAnsi="宋体" w:eastAsia="宋体"/>
          <w:color w:val="000000" w:themeColor="text1"/>
          <w:sz w:val="24"/>
          <w14:textFill>
            <w14:solidFill>
              <w14:schemeClr w14:val="tx1"/>
            </w14:solidFill>
          </w14:textFill>
        </w:rPr>
        <w:t>对科学理想信念</w:t>
      </w:r>
      <w:r>
        <w:rPr>
          <w:rFonts w:ascii="宋体" w:hAnsi="宋体" w:eastAsia="宋体"/>
          <w:color w:val="000000" w:themeColor="text1"/>
          <w:sz w:val="24"/>
          <w14:textFill>
            <w14:solidFill>
              <w14:schemeClr w14:val="tx1"/>
            </w14:solidFill>
          </w14:textFill>
        </w:rPr>
        <w:t>入脑入心</w:t>
      </w:r>
      <w:r>
        <w:rPr>
          <w:rFonts w:hint="eastAsia" w:ascii="宋体" w:hAnsi="宋体" w:eastAsia="宋体"/>
          <w:color w:val="000000" w:themeColor="text1"/>
          <w:sz w:val="24"/>
          <w14:textFill>
            <w14:solidFill>
              <w14:schemeClr w14:val="tx1"/>
            </w14:solidFill>
          </w14:textFill>
        </w:rPr>
        <w:t>入行，使教师的理想信念教学走心走深走实</w:t>
      </w:r>
      <w:r>
        <w:rPr>
          <w:rFonts w:ascii="宋体" w:hAnsi="宋体" w:eastAsia="宋体"/>
          <w:color w:val="000000" w:themeColor="text1"/>
          <w:sz w:val="24"/>
          <w14:textFill>
            <w14:solidFill>
              <w14:schemeClr w14:val="tx1"/>
            </w14:solidFill>
          </w14:textFill>
        </w:rPr>
        <w:t>。</w:t>
      </w:r>
    </w:p>
    <w:p w14:paraId="710D2845">
      <w:pPr>
        <w:pStyle w:val="14"/>
        <w:spacing w:line="360" w:lineRule="auto"/>
        <w:ind w:firstLine="480"/>
        <w:rPr>
          <w:rFonts w:ascii="宋体" w:hAnsi="宋体" w:eastAsia="宋体" w:cs="Calibri"/>
          <w:color w:val="000000" w:themeColor="text1"/>
          <w:sz w:val="24"/>
          <w14:textFill>
            <w14:solidFill>
              <w14:schemeClr w14:val="tx1"/>
            </w14:solidFill>
          </w14:textFill>
        </w:rPr>
      </w:pPr>
      <w:r>
        <w:rPr>
          <w:rFonts w:hint="eastAsia" w:ascii="宋体" w:hAnsi="宋体" w:eastAsia="宋体" w:cs="Calibri"/>
          <w:color w:val="000000" w:themeColor="text1"/>
          <w:sz w:val="24"/>
          <w:lang w:val="en-US" w:eastAsia="zh-CN"/>
          <w14:textFill>
            <w14:solidFill>
              <w14:schemeClr w14:val="tx1"/>
            </w14:solidFill>
          </w14:textFill>
        </w:rPr>
        <w:t>2.</w:t>
      </w:r>
      <w:r>
        <w:rPr>
          <w:rFonts w:hint="eastAsia" w:ascii="宋体" w:hAnsi="宋体" w:eastAsia="宋体" w:cs="Calibri"/>
          <w:color w:val="000000" w:themeColor="text1"/>
          <w:sz w:val="24"/>
          <w14:textFill>
            <w14:solidFill>
              <w14:schemeClr w14:val="tx1"/>
            </w14:solidFill>
          </w14:textFill>
        </w:rPr>
        <w:t>坚持问题导向、目标导向、结果导向相统一的教学理念和思路。按照这个教学理念和思路，在教学中，应从事先所了解的学生对理想与现实的关系、个人理想与社会理想的关系在思想认识上存在的一些困惑切入，通过运用科学的教学方法讲清理论知识、组织开展研讨，使学生在认识上逐步化解困惑、接近教学目标，进而把学习成效转化为坚定理想信念、立志成长成才的高度自觉，转化为脚踏实地奋斗、放飞青春梦想的生动实践。</w:t>
      </w:r>
    </w:p>
    <w:p w14:paraId="5CFB9C4B">
      <w:pPr>
        <w:pStyle w:val="14"/>
        <w:spacing w:line="360" w:lineRule="auto"/>
        <w:ind w:firstLine="480"/>
        <w:rPr>
          <w:rFonts w:ascii="宋体" w:hAnsi="宋体" w:eastAsia="宋体"/>
          <w:color w:val="000000" w:themeColor="text1"/>
          <w:sz w:val="24"/>
          <w14:textFill>
            <w14:solidFill>
              <w14:schemeClr w14:val="tx1"/>
            </w14:solidFill>
          </w14:textFill>
        </w:rPr>
      </w:pPr>
    </w:p>
    <w:p w14:paraId="6AF5F878">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lang w:val="en-US" w:eastAsia="zh-CN"/>
          <w14:textFill>
            <w14:solidFill>
              <w14:schemeClr w14:val="tx1"/>
            </w14:solidFill>
          </w14:textFill>
        </w:rPr>
        <w:t>二</w:t>
      </w:r>
      <w:r>
        <w:rPr>
          <w:rFonts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14:textFill>
            <w14:solidFill>
              <w14:schemeClr w14:val="tx1"/>
            </w14:solidFill>
          </w14:textFill>
        </w:rPr>
        <w:t>教学目标</w:t>
      </w:r>
    </w:p>
    <w:p w14:paraId="7949FE5D">
      <w:pPr>
        <w:pStyle w:val="5"/>
        <w:spacing w:line="360" w:lineRule="auto"/>
        <w:ind w:left="420"/>
        <w:jc w:val="both"/>
        <w:rPr>
          <w:color w:val="000000"/>
          <w:shd w:val="clear" w:color="auto" w:fill="FFFFFF"/>
        </w:rPr>
      </w:pPr>
      <w:r>
        <w:rPr>
          <w:rFonts w:hint="eastAsia"/>
          <w:color w:val="000000" w:themeColor="text1"/>
          <w14:textFill>
            <w14:solidFill>
              <w14:schemeClr w14:val="tx1"/>
            </w14:solidFill>
          </w14:textFill>
        </w:rPr>
        <w:t>本节课的教学目标</w:t>
      </w:r>
      <w:r>
        <w:rPr>
          <w:color w:val="000000"/>
          <w:shd w:val="clear" w:color="auto" w:fill="FFFFFF"/>
        </w:rPr>
        <w:t>可概括为“一总</w:t>
      </w:r>
      <w:r>
        <w:rPr>
          <w:rFonts w:hint="eastAsia"/>
          <w:color w:val="000000"/>
          <w:shd w:val="clear" w:color="auto" w:fill="FFFFFF"/>
        </w:rPr>
        <w:t>三</w:t>
      </w:r>
      <w:r>
        <w:rPr>
          <w:color w:val="000000"/>
          <w:shd w:val="clear" w:color="auto" w:fill="FFFFFF"/>
        </w:rPr>
        <w:t>分”，即一个总体目标、</w:t>
      </w:r>
      <w:r>
        <w:rPr>
          <w:rFonts w:hint="eastAsia"/>
          <w:color w:val="000000"/>
          <w:shd w:val="clear" w:color="auto" w:fill="FFFFFF"/>
        </w:rPr>
        <w:t>三</w:t>
      </w:r>
      <w:r>
        <w:rPr>
          <w:color w:val="000000"/>
          <w:shd w:val="clear" w:color="auto" w:fill="FFFFFF"/>
        </w:rPr>
        <w:t>个具体目标。</w:t>
      </w:r>
    </w:p>
    <w:tbl>
      <w:tblPr>
        <w:tblStyle w:val="6"/>
        <w:tblW w:w="8609"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410"/>
        <w:gridCol w:w="3402"/>
      </w:tblGrid>
      <w:tr w14:paraId="5028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609" w:type="dxa"/>
            <w:gridSpan w:val="3"/>
          </w:tcPr>
          <w:p w14:paraId="26B02FD8">
            <w:pPr>
              <w:autoSpaceDE w:val="0"/>
              <w:autoSpaceDN w:val="0"/>
              <w:adjustRightInd w:val="0"/>
              <w:spacing w:line="360" w:lineRule="auto"/>
              <w:jc w:val="left"/>
              <w:rPr>
                <w:rFonts w:ascii="宋体" w:hAnsi="宋体" w:eastAsia="宋体" w:cs="仿宋_GB2312"/>
                <w:b/>
                <w:bCs/>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 xml:space="preserve"> </w:t>
            </w:r>
            <w:r>
              <w:rPr>
                <w:rFonts w:ascii="宋体" w:hAnsi="宋体" w:eastAsia="宋体" w:cs="仿宋_GB2312"/>
                <w:color w:val="000000" w:themeColor="text1"/>
                <w:sz w:val="24"/>
                <w:szCs w:val="24"/>
                <w14:textFill>
                  <w14:solidFill>
                    <w14:schemeClr w14:val="tx1"/>
                  </w14:solidFill>
                </w14:textFill>
              </w:rPr>
              <w:t xml:space="preserve">               </w:t>
            </w:r>
            <w:r>
              <w:rPr>
                <w:rFonts w:ascii="宋体" w:hAnsi="宋体" w:eastAsia="宋体" w:cs="仿宋_GB2312"/>
                <w:b/>
                <w:bCs/>
                <w:color w:val="000000" w:themeColor="text1"/>
                <w:sz w:val="24"/>
                <w:szCs w:val="24"/>
                <w14:textFill>
                  <w14:solidFill>
                    <w14:schemeClr w14:val="tx1"/>
                  </w14:solidFill>
                </w14:textFill>
              </w:rPr>
              <w:t xml:space="preserve">       </w:t>
            </w:r>
            <w:r>
              <w:rPr>
                <w:rFonts w:hint="eastAsia" w:ascii="宋体" w:hAnsi="宋体" w:eastAsia="宋体" w:cs="仿宋_GB2312"/>
                <w:b/>
                <w:bCs/>
                <w:color w:val="000000" w:themeColor="text1"/>
                <w:sz w:val="24"/>
                <w:szCs w:val="24"/>
                <w14:textFill>
                  <w14:solidFill>
                    <w14:schemeClr w14:val="tx1"/>
                  </w14:solidFill>
                </w14:textFill>
              </w:rPr>
              <w:t>总目标</w:t>
            </w:r>
          </w:p>
        </w:tc>
      </w:tr>
      <w:tr w14:paraId="7D27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8609" w:type="dxa"/>
            <w:gridSpan w:val="3"/>
          </w:tcPr>
          <w:p w14:paraId="3442AE5B">
            <w:pPr>
              <w:autoSpaceDE w:val="0"/>
              <w:autoSpaceDN w:val="0"/>
              <w:adjustRightInd w:val="0"/>
              <w:spacing w:line="360" w:lineRule="auto"/>
              <w:ind w:firstLine="480" w:firstLineChars="200"/>
              <w:jc w:val="left"/>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lang w:val="zh-CN"/>
                <w14:textFill>
                  <w14:solidFill>
                    <w14:schemeClr w14:val="tx1"/>
                  </w14:solidFill>
                </w14:textFill>
              </w:rPr>
              <w:t>通过本节课的教学，使学生深刻</w:t>
            </w:r>
            <w:r>
              <w:rPr>
                <w:rFonts w:hint="eastAsia" w:ascii="宋体" w:hAnsi="宋体" w:eastAsia="宋体" w:cs="仿宋_GB2312"/>
                <w:color w:val="000000" w:themeColor="text1"/>
                <w:sz w:val="24"/>
                <w:szCs w:val="24"/>
                <w14:textFill>
                  <w14:solidFill>
                    <w14:schemeClr w14:val="tx1"/>
                  </w14:solidFill>
                </w14:textFill>
              </w:rPr>
              <w:t>认识到</w:t>
            </w:r>
            <w:r>
              <w:rPr>
                <w:rFonts w:hint="eastAsia" w:ascii="宋体" w:hAnsi="宋体" w:eastAsia="宋体" w:cs="仿宋_GB2312"/>
                <w:color w:val="000000" w:themeColor="text1"/>
                <w:sz w:val="24"/>
                <w:szCs w:val="24"/>
                <w:lang w:val="zh-CN"/>
                <w14:textFill>
                  <w14:solidFill>
                    <w14:schemeClr w14:val="tx1"/>
                  </w14:solidFill>
                </w14:textFill>
              </w:rPr>
              <w:t>要想实现理想，需要自己脚踏实地的</w:t>
            </w:r>
            <w:r>
              <w:rPr>
                <w:rFonts w:hint="eastAsia" w:ascii="宋体" w:hAnsi="宋体" w:eastAsia="宋体"/>
                <w:color w:val="000000" w:themeColor="text1"/>
                <w:sz w:val="24"/>
                <w:szCs w:val="24"/>
                <w14:textFill>
                  <w14:solidFill>
                    <w14:schemeClr w14:val="tx1"/>
                  </w14:solidFill>
                </w14:textFill>
              </w:rPr>
              <w:t>“从我做起”、“从现在做起”、“从小事做起”，勤奋</w:t>
            </w:r>
            <w:r>
              <w:rPr>
                <w:rFonts w:hint="eastAsia" w:ascii="宋体" w:hAnsi="宋体" w:eastAsia="宋体" w:cs="仿宋_GB2312"/>
                <w:color w:val="000000" w:themeColor="text1"/>
                <w:sz w:val="24"/>
                <w:szCs w:val="24"/>
                <w:lang w:val="zh-CN"/>
                <w14:textFill>
                  <w14:solidFill>
                    <w14:schemeClr w14:val="tx1"/>
                  </w14:solidFill>
                </w14:textFill>
              </w:rPr>
              <w:t>刻苦学习，</w:t>
            </w:r>
            <w:r>
              <w:rPr>
                <w:rFonts w:hint="eastAsia" w:ascii="宋体" w:hAnsi="宋体" w:eastAsia="宋体" w:cs="仿宋_GB2312"/>
                <w:color w:val="000000" w:themeColor="text1"/>
                <w:sz w:val="24"/>
                <w:szCs w:val="24"/>
                <w14:textFill>
                  <w14:solidFill>
                    <w14:schemeClr w14:val="tx1"/>
                  </w14:solidFill>
                </w14:textFill>
              </w:rPr>
              <w:t>加强实践锻炼</w:t>
            </w:r>
            <w:r>
              <w:rPr>
                <w:rFonts w:hint="eastAsia" w:ascii="宋体" w:hAnsi="宋体" w:eastAsia="宋体" w:cs="仿宋_GB2312"/>
                <w:color w:val="000000" w:themeColor="text1"/>
                <w:sz w:val="24"/>
                <w:szCs w:val="24"/>
                <w:lang w:val="zh-CN"/>
                <w14:textFill>
                  <w14:solidFill>
                    <w14:schemeClr w14:val="tx1"/>
                  </w14:solidFill>
                </w14:textFill>
              </w:rPr>
              <w:t>，提高自己的能力和素质，</w:t>
            </w:r>
            <w:r>
              <w:rPr>
                <w:rFonts w:hint="eastAsia" w:ascii="宋体" w:hAnsi="宋体" w:eastAsia="宋体"/>
                <w:color w:val="000000" w:themeColor="text1"/>
                <w:sz w:val="24"/>
                <w:szCs w:val="24"/>
                <w14:textFill>
                  <w14:solidFill>
                    <w14:schemeClr w14:val="tx1"/>
                  </w14:solidFill>
                </w14:textFill>
              </w:rPr>
              <w:t>将科学崇高的理想信念转化为人生发展的内在动力，在不懈奋斗中将理想化为现实。</w:t>
            </w:r>
          </w:p>
        </w:tc>
      </w:tr>
      <w:tr w14:paraId="5AF9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609" w:type="dxa"/>
            <w:gridSpan w:val="3"/>
          </w:tcPr>
          <w:p w14:paraId="75D08131">
            <w:pPr>
              <w:autoSpaceDE w:val="0"/>
              <w:autoSpaceDN w:val="0"/>
              <w:adjustRightInd w:val="0"/>
              <w:spacing w:line="360" w:lineRule="auto"/>
              <w:ind w:firstLine="480" w:firstLineChars="200"/>
              <w:jc w:val="left"/>
              <w:rPr>
                <w:rFonts w:ascii="宋体" w:hAnsi="宋体" w:eastAsia="宋体" w:cs="仿宋_GB2312"/>
                <w:b/>
                <w:bCs/>
                <w:color w:val="000000" w:themeColor="text1"/>
                <w:sz w:val="24"/>
                <w:szCs w:val="24"/>
                <w14:textFill>
                  <w14:solidFill>
                    <w14:schemeClr w14:val="tx1"/>
                  </w14:solidFill>
                </w14:textFill>
              </w:rPr>
            </w:pPr>
            <w:r>
              <w:rPr>
                <w:rFonts w:hint="eastAsia" w:ascii="宋体" w:hAnsi="宋体" w:eastAsia="宋体" w:cs="仿宋_GB2312"/>
                <w:color w:val="000000" w:themeColor="text1"/>
                <w:sz w:val="24"/>
                <w:szCs w:val="24"/>
                <w14:textFill>
                  <w14:solidFill>
                    <w14:schemeClr w14:val="tx1"/>
                  </w14:solidFill>
                </w14:textFill>
              </w:rPr>
              <w:t xml:space="preserve"> </w:t>
            </w:r>
            <w:r>
              <w:rPr>
                <w:rFonts w:ascii="宋体" w:hAnsi="宋体" w:eastAsia="宋体" w:cs="仿宋_GB2312"/>
                <w:color w:val="000000" w:themeColor="text1"/>
                <w:sz w:val="24"/>
                <w:szCs w:val="24"/>
                <w14:textFill>
                  <w14:solidFill>
                    <w14:schemeClr w14:val="tx1"/>
                  </w14:solidFill>
                </w14:textFill>
              </w:rPr>
              <w:t xml:space="preserve">                 </w:t>
            </w:r>
            <w:r>
              <w:rPr>
                <w:rFonts w:hint="eastAsia" w:ascii="宋体" w:hAnsi="宋体" w:eastAsia="宋体" w:cs="仿宋_GB2312"/>
                <w:b/>
                <w:bCs/>
                <w:color w:val="000000" w:themeColor="text1"/>
                <w:sz w:val="24"/>
                <w:szCs w:val="24"/>
                <w14:textFill>
                  <w14:solidFill>
                    <w14:schemeClr w14:val="tx1"/>
                  </w14:solidFill>
                </w14:textFill>
              </w:rPr>
              <w:t>具体目标</w:t>
            </w:r>
          </w:p>
        </w:tc>
      </w:tr>
      <w:tr w14:paraId="0359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797" w:type="dxa"/>
          </w:tcPr>
          <w:p w14:paraId="231D5403">
            <w:pPr>
              <w:autoSpaceDE w:val="0"/>
              <w:autoSpaceDN w:val="0"/>
              <w:adjustRightInd w:val="0"/>
              <w:spacing w:line="360" w:lineRule="auto"/>
              <w:ind w:firstLine="482" w:firstLineChars="200"/>
              <w:jc w:val="left"/>
              <w:rPr>
                <w:rFonts w:ascii="宋体" w:hAnsi="宋体" w:eastAsia="宋体" w:cs="仿宋_GB2312"/>
                <w:b/>
                <w:bCs/>
                <w:color w:val="000000" w:themeColor="text1"/>
                <w:sz w:val="24"/>
                <w:szCs w:val="24"/>
                <w14:textFill>
                  <w14:solidFill>
                    <w14:schemeClr w14:val="tx1"/>
                  </w14:solidFill>
                </w14:textFill>
              </w:rPr>
            </w:pPr>
            <w:r>
              <w:rPr>
                <w:rFonts w:hint="eastAsia" w:ascii="宋体" w:hAnsi="宋体" w:eastAsia="宋体" w:cs="仿宋_GB2312"/>
                <w:b/>
                <w:bCs/>
                <w:color w:val="000000" w:themeColor="text1"/>
                <w:sz w:val="24"/>
                <w:szCs w:val="24"/>
                <w14:textFill>
                  <w14:solidFill>
                    <w14:schemeClr w14:val="tx1"/>
                  </w14:solidFill>
                </w14:textFill>
              </w:rPr>
              <w:t>知识目标</w:t>
            </w:r>
          </w:p>
        </w:tc>
        <w:tc>
          <w:tcPr>
            <w:tcW w:w="2410" w:type="dxa"/>
          </w:tcPr>
          <w:p w14:paraId="372CBE46">
            <w:pPr>
              <w:autoSpaceDE w:val="0"/>
              <w:autoSpaceDN w:val="0"/>
              <w:adjustRightInd w:val="0"/>
              <w:spacing w:line="360" w:lineRule="auto"/>
              <w:ind w:firstLine="482" w:firstLineChars="200"/>
              <w:jc w:val="left"/>
              <w:rPr>
                <w:rFonts w:ascii="宋体" w:hAnsi="宋体" w:eastAsia="宋体" w:cs="仿宋_GB2312"/>
                <w:b/>
                <w:bCs/>
                <w:color w:val="000000" w:themeColor="text1"/>
                <w:sz w:val="24"/>
                <w:szCs w:val="24"/>
                <w14:textFill>
                  <w14:solidFill>
                    <w14:schemeClr w14:val="tx1"/>
                  </w14:solidFill>
                </w14:textFill>
              </w:rPr>
            </w:pPr>
            <w:r>
              <w:rPr>
                <w:rFonts w:hint="eastAsia" w:ascii="宋体" w:hAnsi="宋体" w:eastAsia="宋体" w:cs="仿宋_GB2312"/>
                <w:b/>
                <w:bCs/>
                <w:color w:val="000000" w:themeColor="text1"/>
                <w:sz w:val="24"/>
                <w:szCs w:val="24"/>
                <w14:textFill>
                  <w14:solidFill>
                    <w14:schemeClr w14:val="tx1"/>
                  </w14:solidFill>
                </w14:textFill>
              </w:rPr>
              <w:t>能力目标</w:t>
            </w:r>
          </w:p>
        </w:tc>
        <w:tc>
          <w:tcPr>
            <w:tcW w:w="3402" w:type="dxa"/>
          </w:tcPr>
          <w:p w14:paraId="4A8C4C56">
            <w:pPr>
              <w:autoSpaceDE w:val="0"/>
              <w:autoSpaceDN w:val="0"/>
              <w:adjustRightInd w:val="0"/>
              <w:spacing w:line="360" w:lineRule="auto"/>
              <w:ind w:firstLine="482" w:firstLineChars="200"/>
              <w:jc w:val="left"/>
              <w:rPr>
                <w:rFonts w:ascii="宋体" w:hAnsi="宋体" w:eastAsia="宋体" w:cs="仿宋_GB2312"/>
                <w:b/>
                <w:bCs/>
                <w:color w:val="000000" w:themeColor="text1"/>
                <w:sz w:val="24"/>
                <w:szCs w:val="24"/>
                <w14:textFill>
                  <w14:solidFill>
                    <w14:schemeClr w14:val="tx1"/>
                  </w14:solidFill>
                </w14:textFill>
              </w:rPr>
            </w:pPr>
            <w:r>
              <w:rPr>
                <w:rFonts w:hint="eastAsia" w:ascii="宋体" w:hAnsi="宋体" w:eastAsia="宋体" w:cs="仿宋_GB2312"/>
                <w:b/>
                <w:bCs/>
                <w:color w:val="000000" w:themeColor="text1"/>
                <w:sz w:val="24"/>
                <w:szCs w:val="24"/>
                <w14:textFill>
                  <w14:solidFill>
                    <w14:schemeClr w14:val="tx1"/>
                  </w14:solidFill>
                </w14:textFill>
              </w:rPr>
              <w:t>素质目标</w:t>
            </w:r>
          </w:p>
        </w:tc>
      </w:tr>
      <w:tr w14:paraId="33E5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797" w:type="dxa"/>
          </w:tcPr>
          <w:p w14:paraId="14373DC3">
            <w:pPr>
              <w:autoSpaceDE w:val="0"/>
              <w:autoSpaceDN w:val="0"/>
              <w:adjustRightInd w:val="0"/>
              <w:spacing w:line="360" w:lineRule="auto"/>
              <w:ind w:firstLine="480" w:firstLineChars="200"/>
              <w:jc w:val="left"/>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学生能</w:t>
            </w:r>
            <w:r>
              <w:rPr>
                <w:rFonts w:hint="eastAsia" w:ascii="宋体" w:hAnsi="宋体" w:eastAsia="宋体" w:cs="仿宋_GB2312"/>
                <w:color w:val="000000" w:themeColor="text1"/>
                <w:sz w:val="24"/>
                <w:szCs w:val="24"/>
                <w14:textFill>
                  <w14:solidFill>
                    <w14:schemeClr w14:val="tx1"/>
                  </w14:solidFill>
                </w14:textFill>
              </w:rPr>
              <w:t>认识到理想与现实是辩证统一的，理解个人理想与社会理想的内涵以及两者之间的关系，把握在实践中化理想为现实的条件。</w:t>
            </w:r>
          </w:p>
        </w:tc>
        <w:tc>
          <w:tcPr>
            <w:tcW w:w="2410" w:type="dxa"/>
          </w:tcPr>
          <w:p w14:paraId="26492820">
            <w:pPr>
              <w:widowControl/>
              <w:spacing w:line="360" w:lineRule="auto"/>
              <w:ind w:firstLine="480" w:firstLineChars="200"/>
              <w:jc w:val="left"/>
              <w:rPr>
                <w:rFonts w:ascii="宋体" w:hAnsi="宋体" w:eastAsia="宋体" w:cs="仿宋_GB2312"/>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提高学生运用马克思主义的立场、观点和方法认识问题、分析问题和解决问题的能力，学会辩证地分析和看待理想与现实的矛盾，能够树立与社会理想相统一的个人理想，规划好自己的人生和职业，在实践中实现青春梦、中国梦。</w:t>
            </w:r>
          </w:p>
        </w:tc>
        <w:tc>
          <w:tcPr>
            <w:tcW w:w="3402" w:type="dxa"/>
          </w:tcPr>
          <w:p w14:paraId="5F9515A3">
            <w:pPr>
              <w:autoSpaceDE w:val="0"/>
              <w:autoSpaceDN w:val="0"/>
              <w:adjustRightInd w:val="0"/>
              <w:spacing w:line="360" w:lineRule="auto"/>
              <w:ind w:firstLine="480" w:firstLineChars="200"/>
              <w:jc w:val="lef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学生有理想、能吃苦、肯奋斗、敢担当，把个人理想融入社会理想、把人生理想融入党和人民的事业，成为具有坚定理想信念、堪当民族复兴重任的时代新人。</w:t>
            </w:r>
          </w:p>
          <w:p w14:paraId="756BE906">
            <w:pPr>
              <w:widowControl/>
              <w:jc w:val="left"/>
              <w:rPr>
                <w:rFonts w:ascii="宋体" w:hAnsi="宋体" w:eastAsia="宋体" w:cs="仿宋_GB2312"/>
                <w:color w:val="000000" w:themeColor="text1"/>
                <w:sz w:val="24"/>
                <w:szCs w:val="24"/>
                <w14:textFill>
                  <w14:solidFill>
                    <w14:schemeClr w14:val="tx1"/>
                  </w14:solidFill>
                </w14:textFill>
              </w:rPr>
            </w:pPr>
          </w:p>
          <w:p w14:paraId="47D79114">
            <w:pPr>
              <w:autoSpaceDE w:val="0"/>
              <w:autoSpaceDN w:val="0"/>
              <w:adjustRightInd w:val="0"/>
              <w:spacing w:line="360" w:lineRule="auto"/>
              <w:ind w:firstLine="480" w:firstLineChars="200"/>
              <w:jc w:val="left"/>
              <w:rPr>
                <w:rFonts w:ascii="宋体" w:hAnsi="宋体" w:eastAsia="宋体" w:cs="仿宋_GB2312"/>
                <w:color w:val="000000" w:themeColor="text1"/>
                <w:sz w:val="24"/>
                <w:szCs w:val="24"/>
                <w14:textFill>
                  <w14:solidFill>
                    <w14:schemeClr w14:val="tx1"/>
                  </w14:solidFill>
                </w14:textFill>
              </w:rPr>
            </w:pPr>
          </w:p>
        </w:tc>
      </w:tr>
    </w:tbl>
    <w:p w14:paraId="6654E1FF">
      <w:pPr>
        <w:spacing w:line="360" w:lineRule="auto"/>
        <w:ind w:firstLine="555"/>
        <w:rPr>
          <w:rFonts w:ascii="宋体" w:hAnsi="宋体" w:eastAsia="宋体"/>
          <w:b/>
          <w:bCs/>
          <w:color w:val="000000" w:themeColor="text1"/>
          <w:sz w:val="24"/>
          <w:szCs w:val="24"/>
          <w14:textFill>
            <w14:solidFill>
              <w14:schemeClr w14:val="tx1"/>
            </w14:solidFill>
          </w14:textFill>
        </w:rPr>
      </w:pPr>
    </w:p>
    <w:p w14:paraId="26E2BCF4">
      <w:pPr>
        <w:spacing w:line="360" w:lineRule="auto"/>
        <w:ind w:firstLine="555"/>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lang w:val="en-US" w:eastAsia="zh-CN"/>
          <w14:textFill>
            <w14:solidFill>
              <w14:schemeClr w14:val="tx1"/>
            </w14:solidFill>
          </w14:textFill>
        </w:rPr>
        <w:t>三</w:t>
      </w:r>
      <w:r>
        <w:rPr>
          <w:rFonts w:hint="eastAsia" w:ascii="宋体" w:hAnsi="宋体" w:eastAsia="宋体"/>
          <w:b/>
          <w:bCs/>
          <w:color w:val="000000" w:themeColor="text1"/>
          <w:sz w:val="24"/>
          <w:szCs w:val="24"/>
          <w14:textFill>
            <w14:solidFill>
              <w14:schemeClr w14:val="tx1"/>
            </w14:solidFill>
          </w14:textFill>
        </w:rPr>
        <w:t>）教学内容</w:t>
      </w:r>
    </w:p>
    <w:p w14:paraId="5688704F">
      <w:pPr>
        <w:spacing w:line="360" w:lineRule="auto"/>
        <w:ind w:firstLine="555"/>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通过本章前两节的教学，学生从思想层面了解了“为何要有理想信念、什么是理想信念、确立什么样的理想信念”，那么如何实现理想呢?本节主要从行为层面来探讨将理想变为现实的途径和方法，如何在实现中国梦的实践中实现大学生的青春梦。</w:t>
      </w:r>
      <w:r>
        <w:rPr>
          <w:rFonts w:hint="eastAsia" w:ascii="宋体" w:hAnsi="宋体" w:eastAsia="宋体"/>
          <w:sz w:val="24"/>
          <w:szCs w:val="24"/>
        </w:rPr>
        <w:t>在本节课教学过程中，要着力化解疑点、把握重点、突破难点。</w:t>
      </w:r>
    </w:p>
    <w:p w14:paraId="4975F909">
      <w:pPr>
        <w:spacing w:line="360" w:lineRule="auto"/>
        <w:ind w:firstLine="555"/>
        <w:rPr>
          <w:rFonts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本节课的教学内容是：</w:t>
      </w:r>
      <w:r>
        <w:rPr>
          <w:rFonts w:hint="eastAsia" w:ascii="宋体" w:hAnsi="宋体" w:eastAsia="宋体" w:cs="宋体"/>
          <w:color w:val="000000" w:themeColor="text1"/>
          <w:sz w:val="24"/>
          <w:szCs w:val="24"/>
          <w14:textFill>
            <w14:solidFill>
              <w14:schemeClr w14:val="tx1"/>
            </w14:solidFill>
          </w14:textFill>
        </w:rPr>
        <w:t>首先，</w:t>
      </w:r>
      <w:r>
        <w:rPr>
          <w:rFonts w:hint="eastAsia" w:ascii="宋体" w:hAnsi="宋体" w:eastAsia="宋体"/>
          <w:sz w:val="24"/>
          <w:szCs w:val="24"/>
        </w:rPr>
        <w:t>帮助学生对理想信念的内涵及重要性、坚定信仰信念信心的内容等复习巩固、扎实掌握，明确其对大学生成长成才的重要意义，这是学生在本节学习中容易产生的疑点问题，可以通过提问、抽查、抢答、比较等方式来检查。其次，运用马克思主义特别是中国化时代化马克思主义的世界观、方法论及贯穿其中的立场观点方法阐述理想与现实、个人理想与社会理想的关系，引导学生将理想与现实、个人理想与社会理想辩证统一、有机结合，这是本节教学的重点问题，可以通过讨论、举例、辩论、观影等方式来把握。第三，从理论与实践、知和行的结合上阐述人生理想与民族梦想之间的关系，引导学生用大我引领小我、将小我融入大我、使大我小我共荣，在为强国建设、民族复兴做贡献的实践和奋斗中放飞青春梦想、实现人生理想，这是本节教学的难点问题，可以通过开展情景体验、进行社会考察、传承红色基因、参加实践锻炼等来促进。</w:t>
      </w:r>
    </w:p>
    <w:p w14:paraId="067526EA">
      <w:pPr>
        <w:spacing w:line="360" w:lineRule="auto"/>
        <w:ind w:firstLine="555"/>
        <w:rPr>
          <w:rFonts w:ascii="宋体" w:hAnsi="宋体" w:eastAsia="宋体"/>
          <w:sz w:val="24"/>
          <w:szCs w:val="24"/>
        </w:rPr>
      </w:pPr>
      <w:r>
        <w:rPr>
          <w:rFonts w:hint="eastAsia" w:ascii="宋体" w:hAnsi="宋体" w:eastAsia="宋体"/>
          <w:sz w:val="24"/>
          <w:szCs w:val="24"/>
        </w:rPr>
        <w:t>总之</w:t>
      </w:r>
      <w:r>
        <w:rPr>
          <w:rFonts w:hint="eastAsia" w:ascii="宋体" w:hAnsi="宋体" w:eastAsia="宋体"/>
          <w:bCs/>
          <w:sz w:val="24"/>
          <w:szCs w:val="24"/>
        </w:rPr>
        <w:t>，本节课的教学，既要从建设中国特色社会主义共同理想的高度把握，又要从学生职业理想的实际出发，结合学生专业，点面结合，通过视频、图片、案例等</w:t>
      </w:r>
      <w:r>
        <w:rPr>
          <w:rFonts w:hint="eastAsia" w:ascii="宋体" w:hAnsi="宋体" w:eastAsia="宋体"/>
          <w:sz w:val="24"/>
          <w:szCs w:val="24"/>
        </w:rPr>
        <w:t>引导大学生正确认识和解决做什么人、</w:t>
      </w:r>
      <w:r>
        <w:rPr>
          <w:rFonts w:hint="eastAsia" w:ascii="宋体" w:hAnsi="宋体" w:eastAsia="宋体" w:cs="宋体"/>
          <w:sz w:val="24"/>
          <w:szCs w:val="24"/>
        </w:rPr>
        <w:t>走什么路、为什么学等重要问题，从而使理想信念教育可感知、被体验、能行动。</w:t>
      </w:r>
    </w:p>
    <w:p w14:paraId="35A72846">
      <w:pPr>
        <w:spacing w:line="360" w:lineRule="auto"/>
        <w:ind w:firstLine="482"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lang w:val="en-US" w:eastAsia="zh-CN"/>
          <w14:textFill>
            <w14:solidFill>
              <w14:schemeClr w14:val="tx1"/>
            </w14:solidFill>
          </w14:textFill>
        </w:rPr>
        <w:t>四</w:t>
      </w:r>
      <w:r>
        <w:rPr>
          <w:rFonts w:ascii="宋体" w:hAnsi="宋体" w:eastAsia="宋体"/>
          <w:b/>
          <w:bCs/>
          <w:color w:val="000000" w:themeColor="text1"/>
          <w:sz w:val="24"/>
          <w:szCs w:val="24"/>
          <w14:textFill>
            <w14:solidFill>
              <w14:schemeClr w14:val="tx1"/>
            </w14:solidFill>
          </w14:textFill>
        </w:rPr>
        <w:t>）</w:t>
      </w:r>
      <w:r>
        <w:rPr>
          <w:rFonts w:hint="eastAsia" w:ascii="宋体" w:hAnsi="宋体" w:eastAsia="宋体"/>
          <w:b/>
          <w:bCs/>
          <w:color w:val="000000" w:themeColor="text1"/>
          <w:sz w:val="24"/>
          <w:szCs w:val="24"/>
          <w14:textFill>
            <w14:solidFill>
              <w14:schemeClr w14:val="tx1"/>
            </w14:solidFill>
          </w14:textFill>
        </w:rPr>
        <w:t>教学方法</w:t>
      </w:r>
    </w:p>
    <w:p w14:paraId="68C0CBA3">
      <w:pPr>
        <w:tabs>
          <w:tab w:val="left" w:pos="3780"/>
        </w:tabs>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基于本节课的教学理念和思路以及教学目标，针对学生的知识结构特点、心理认知特点和行为实践特点，本节课主要运用和实施以下几种教学方法：</w:t>
      </w:r>
    </w:p>
    <w:p w14:paraId="47510D9F">
      <w:pPr>
        <w:tabs>
          <w:tab w:val="left" w:pos="3780"/>
        </w:tabs>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一是</w:t>
      </w:r>
      <w:r>
        <w:rPr>
          <w:rFonts w:hint="eastAsia" w:ascii="宋体" w:hAnsi="宋体" w:eastAsia="宋体"/>
          <w:sz w:val="24"/>
          <w:szCs w:val="24"/>
        </w:rPr>
        <w:t>专题式</w:t>
      </w:r>
      <w:r>
        <w:rPr>
          <w:rFonts w:hint="eastAsia" w:ascii="宋体" w:hAnsi="宋体" w:eastAsia="宋体"/>
          <w:color w:val="000000" w:themeColor="text1"/>
          <w:sz w:val="24"/>
          <w:szCs w:val="24"/>
          <w14:textFill>
            <w14:solidFill>
              <w14:schemeClr w14:val="tx1"/>
            </w14:solidFill>
          </w14:textFill>
        </w:rPr>
        <w:t>教学法，即在以教材为基本遵循的前提下，将教材体系转化为教学体系，以专题的形式进行</w:t>
      </w:r>
      <w:r>
        <w:rPr>
          <w:rFonts w:hint="eastAsia" w:ascii="宋体" w:hAnsi="宋体" w:eastAsia="宋体"/>
          <w:sz w:val="24"/>
          <w:szCs w:val="24"/>
        </w:rPr>
        <w:t>讲授，注重问题导入、环环相扣、抽丝剥茧，不拘泥于书本或教案，但教学的主线一以贯之。</w:t>
      </w:r>
    </w:p>
    <w:p w14:paraId="0B846BB3">
      <w:pPr>
        <w:spacing w:line="360" w:lineRule="auto"/>
        <w:ind w:firstLine="480" w:firstLineChars="200"/>
        <w:rPr>
          <w:rFonts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二是</w:t>
      </w:r>
      <w:bookmarkStart w:id="5" w:name="_Hlk135485988"/>
      <w:r>
        <w:rPr>
          <w:rFonts w:hint="eastAsia" w:ascii="宋体" w:hAnsi="宋体" w:eastAsia="宋体"/>
          <w:color w:val="000000" w:themeColor="text1"/>
          <w:sz w:val="24"/>
          <w:szCs w:val="24"/>
          <w14:textFill>
            <w14:solidFill>
              <w14:schemeClr w14:val="tx1"/>
            </w14:solidFill>
          </w14:textFill>
        </w:rPr>
        <w:t>启发式教学法</w:t>
      </w:r>
      <w:bookmarkEnd w:id="5"/>
      <w:r>
        <w:rPr>
          <w:rFonts w:hint="eastAsia" w:ascii="宋体" w:hAnsi="宋体" w:eastAsia="宋体"/>
          <w:color w:val="000000" w:themeColor="text1"/>
          <w:sz w:val="24"/>
          <w:szCs w:val="24"/>
          <w14:textFill>
            <w14:solidFill>
              <w14:schemeClr w14:val="tx1"/>
            </w14:solidFill>
          </w14:textFill>
        </w:rPr>
        <w:t>，即在教学中</w:t>
      </w:r>
      <w:r>
        <w:rPr>
          <w:rFonts w:hint="eastAsia" w:ascii="宋体" w:hAnsi="宋体" w:eastAsia="宋体"/>
          <w:bCs/>
          <w:sz w:val="24"/>
          <w:szCs w:val="24"/>
        </w:rPr>
        <w:t>以问题为抓手，</w:t>
      </w:r>
      <w:r>
        <w:rPr>
          <w:rFonts w:hint="eastAsia" w:ascii="宋体" w:hAnsi="宋体" w:eastAsia="宋体"/>
          <w:color w:val="000000" w:themeColor="text1"/>
          <w:sz w:val="24"/>
          <w:szCs w:val="24"/>
          <w14:textFill>
            <w14:solidFill>
              <w14:schemeClr w14:val="tx1"/>
            </w14:solidFill>
          </w14:textFill>
        </w:rPr>
        <w:t>适时合理地提出几个问题，</w:t>
      </w:r>
      <w:r>
        <w:rPr>
          <w:rFonts w:hint="eastAsia" w:ascii="宋体" w:hAnsi="宋体" w:eastAsia="宋体"/>
          <w:sz w:val="24"/>
          <w:szCs w:val="24"/>
        </w:rPr>
        <w:t>启发</w:t>
      </w:r>
      <w:r>
        <w:rPr>
          <w:rFonts w:hint="eastAsia" w:ascii="宋体" w:hAnsi="宋体" w:eastAsia="宋体"/>
          <w:bCs/>
          <w:sz w:val="24"/>
          <w:szCs w:val="24"/>
        </w:rPr>
        <w:t>引导学生积极</w:t>
      </w:r>
      <w:r>
        <w:rPr>
          <w:rFonts w:hint="eastAsia" w:ascii="宋体" w:hAnsi="宋体" w:eastAsia="宋体"/>
          <w:color w:val="000000" w:themeColor="text1"/>
          <w:sz w:val="24"/>
          <w:szCs w:val="24"/>
          <w14:textFill>
            <w14:solidFill>
              <w14:schemeClr w14:val="tx1"/>
            </w14:solidFill>
          </w14:textFill>
        </w:rPr>
        <w:t>学习和</w:t>
      </w:r>
      <w:r>
        <w:rPr>
          <w:rFonts w:hint="eastAsia" w:ascii="宋体" w:hAnsi="宋体" w:eastAsia="宋体"/>
          <w:bCs/>
          <w:sz w:val="24"/>
          <w:szCs w:val="24"/>
        </w:rPr>
        <w:t>思考，充分发挥学生的主观能动性。</w:t>
      </w:r>
      <w:r>
        <w:rPr>
          <w:rFonts w:hint="eastAsia" w:ascii="宋体" w:hAnsi="宋体" w:eastAsia="宋体"/>
          <w:sz w:val="24"/>
          <w:szCs w:val="24"/>
        </w:rPr>
        <w:t>如启发学生思考：</w:t>
      </w:r>
      <w:r>
        <w:rPr>
          <w:rFonts w:hint="eastAsia" w:ascii="宋体" w:hAnsi="宋体" w:eastAsia="宋体"/>
          <w:color w:val="000000" w:themeColor="text1"/>
          <w:sz w:val="24"/>
          <w:szCs w:val="24"/>
          <w14:textFill>
            <w14:solidFill>
              <w14:schemeClr w14:val="tx1"/>
            </w14:solidFill>
          </w14:textFill>
        </w:rPr>
        <w:t>为什么说理想与现实是辩证统一的？如何理解个人理想与社会理想的内涵和关系？怎样才能化理想为现实？</w:t>
      </w:r>
      <w:r>
        <w:rPr>
          <w:rFonts w:hint="eastAsia" w:ascii="宋体" w:hAnsi="宋体" w:eastAsia="宋体"/>
          <w:sz w:val="24"/>
          <w:szCs w:val="24"/>
        </w:rPr>
        <w:t>问题的设置要具有多维、立体和层次感，使学生既看到点，又看到线，更看到面，最终看到层次，在教与学的互动过程中使深入浅出和浅入深出相得益彰、相辅相成。</w:t>
      </w:r>
    </w:p>
    <w:p w14:paraId="72246AD2">
      <w:pPr>
        <w:tabs>
          <w:tab w:val="left" w:pos="3780"/>
        </w:tabs>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三是</w:t>
      </w:r>
      <w:bookmarkStart w:id="6" w:name="_Hlk135485894"/>
      <w:r>
        <w:rPr>
          <w:rFonts w:hint="eastAsia" w:ascii="宋体" w:hAnsi="宋体" w:eastAsia="宋体"/>
          <w:color w:val="000000" w:themeColor="text1"/>
          <w:sz w:val="24"/>
          <w:szCs w:val="24"/>
          <w14:textFill>
            <w14:solidFill>
              <w14:schemeClr w14:val="tx1"/>
            </w14:solidFill>
          </w14:textFill>
        </w:rPr>
        <w:t>案例式教学法</w:t>
      </w:r>
      <w:bookmarkEnd w:id="6"/>
      <w:r>
        <w:rPr>
          <w:rFonts w:hint="eastAsia" w:ascii="宋体" w:hAnsi="宋体" w:eastAsia="宋体"/>
          <w:color w:val="000000" w:themeColor="text1"/>
          <w:sz w:val="24"/>
          <w:szCs w:val="24"/>
          <w14:textFill>
            <w14:solidFill>
              <w14:schemeClr w14:val="tx1"/>
            </w14:solidFill>
          </w14:textFill>
        </w:rPr>
        <w:t>，即根据教学需要，选用一些与课程内容相关的典型案例，尤其是要充分重视校史资源，选用一些在金融法律实务的岗位上或工作中取得成功的优秀校友的案例，通过深入挖掘和分析，以生动形象地阐释本节课的教学内容特别是重难点问题，</w:t>
      </w:r>
      <w:r>
        <w:rPr>
          <w:rFonts w:hint="eastAsia" w:ascii="宋体" w:hAnsi="宋体" w:eastAsia="宋体"/>
          <w:bCs/>
          <w:sz w:val="24"/>
          <w:szCs w:val="24"/>
        </w:rPr>
        <w:t>浅入深出，主题深化，</w:t>
      </w:r>
      <w:r>
        <w:rPr>
          <w:rFonts w:hint="eastAsia" w:ascii="宋体" w:hAnsi="宋体" w:eastAsia="宋体"/>
          <w:color w:val="000000" w:themeColor="text1"/>
          <w:sz w:val="24"/>
          <w:szCs w:val="24"/>
          <w14:textFill>
            <w14:solidFill>
              <w14:schemeClr w14:val="tx1"/>
            </w14:solidFill>
          </w14:textFill>
        </w:rPr>
        <w:t>激发学生学习的主动性和积极性。</w:t>
      </w:r>
    </w:p>
    <w:p w14:paraId="7A22EE5A">
      <w:pPr>
        <w:tabs>
          <w:tab w:val="left" w:pos="3780"/>
        </w:tabs>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四是</w:t>
      </w:r>
      <w:bookmarkStart w:id="7" w:name="_Hlk135485909"/>
      <w:r>
        <w:rPr>
          <w:rFonts w:hint="eastAsia" w:ascii="宋体" w:hAnsi="宋体" w:eastAsia="宋体"/>
          <w:color w:val="000000" w:themeColor="text1"/>
          <w:sz w:val="24"/>
          <w:szCs w:val="24"/>
          <w14:textFill>
            <w14:solidFill>
              <w14:schemeClr w14:val="tx1"/>
            </w14:solidFill>
          </w14:textFill>
        </w:rPr>
        <w:t>研讨式教学法</w:t>
      </w:r>
      <w:bookmarkEnd w:id="7"/>
      <w:r>
        <w:rPr>
          <w:rFonts w:hint="eastAsia" w:ascii="宋体" w:hAnsi="宋体" w:eastAsia="宋体"/>
          <w:color w:val="000000" w:themeColor="text1"/>
          <w:sz w:val="24"/>
          <w:szCs w:val="24"/>
          <w14:textFill>
            <w14:solidFill>
              <w14:schemeClr w14:val="tx1"/>
            </w14:solidFill>
          </w14:textFill>
        </w:rPr>
        <w:t>，即通过提问和研讨，引导学生质疑、探究，合作学习，自己得出结论、逐步形成共识，加深对教学内容的理解和领悟，同时进行逻辑思维和分析能力的训练。</w:t>
      </w:r>
    </w:p>
    <w:p w14:paraId="465D3CBF">
      <w:pPr>
        <w:tabs>
          <w:tab w:val="left" w:pos="3780"/>
        </w:tabs>
        <w:spacing w:line="360" w:lineRule="auto"/>
        <w:ind w:firstLine="480" w:firstLineChars="200"/>
        <w:rPr>
          <w:rFonts w:ascii="宋体" w:hAnsi="宋体" w:eastAsia="宋体"/>
          <w:color w:val="FF0000"/>
          <w:sz w:val="24"/>
          <w:szCs w:val="24"/>
        </w:rPr>
      </w:pPr>
      <w:r>
        <w:rPr>
          <w:rFonts w:hint="eastAsia" w:ascii="宋体" w:hAnsi="宋体" w:eastAsia="宋体"/>
          <w:color w:val="000000" w:themeColor="text1"/>
          <w:sz w:val="24"/>
          <w:szCs w:val="24"/>
          <w14:textFill>
            <w14:solidFill>
              <w14:schemeClr w14:val="tx1"/>
            </w14:solidFill>
          </w14:textFill>
        </w:rPr>
        <w:t>五是</w:t>
      </w:r>
      <w:bookmarkStart w:id="8" w:name="_Hlk135485920"/>
      <w:r>
        <w:rPr>
          <w:rFonts w:hint="eastAsia" w:ascii="宋体" w:hAnsi="宋体" w:eastAsia="宋体"/>
          <w:color w:val="000000" w:themeColor="text1"/>
          <w:sz w:val="24"/>
          <w:szCs w:val="24"/>
          <w14:textFill>
            <w14:solidFill>
              <w14:schemeClr w14:val="tx1"/>
            </w14:solidFill>
          </w14:textFill>
        </w:rPr>
        <w:t>多媒体式教学法</w:t>
      </w:r>
      <w:bookmarkEnd w:id="8"/>
      <w:r>
        <w:rPr>
          <w:rFonts w:hint="eastAsia" w:ascii="宋体" w:hAnsi="宋体" w:eastAsia="宋体"/>
          <w:color w:val="000000" w:themeColor="text1"/>
          <w:sz w:val="24"/>
          <w:szCs w:val="24"/>
          <w14:textFill>
            <w14:solidFill>
              <w14:schemeClr w14:val="tx1"/>
            </w14:solidFill>
          </w14:textFill>
        </w:rPr>
        <w:t>，即在教学过程中充分运用信息化手段，通过视频、图片等丰富学生的课堂感受，增强学生的学习兴趣，提高课堂的教学效果。</w:t>
      </w:r>
    </w:p>
    <w:p w14:paraId="4CA0E757">
      <w:pPr>
        <w:tabs>
          <w:tab w:val="left" w:pos="3780"/>
        </w:tabs>
        <w:spacing w:line="360" w:lineRule="auto"/>
        <w:ind w:firstLine="3120" w:firstLineChars="1300"/>
        <w:rPr>
          <w:rFonts w:ascii="宋体" w:hAnsi="宋体" w:eastAsia="宋体"/>
          <w:color w:val="FF0000"/>
          <w:sz w:val="24"/>
          <w:szCs w:val="24"/>
        </w:rPr>
      </w:pPr>
    </w:p>
    <w:p w14:paraId="2CF3028D">
      <w:pPr>
        <w:tabs>
          <w:tab w:val="left" w:pos="3780"/>
        </w:tabs>
        <w:spacing w:line="360" w:lineRule="auto"/>
        <w:rPr>
          <w:rFonts w:ascii="宋体" w:hAnsi="宋体" w:eastAsia="宋体"/>
          <w:color w:val="FF0000"/>
          <w:sz w:val="24"/>
          <w:szCs w:val="24"/>
        </w:rPr>
      </w:pPr>
    </w:p>
    <w:p w14:paraId="1FB01D77">
      <w:pPr>
        <w:tabs>
          <w:tab w:val="left" w:pos="3780"/>
        </w:tabs>
        <w:spacing w:line="360" w:lineRule="auto"/>
        <w:ind w:firstLine="2730" w:firstLineChars="1300"/>
        <w:rPr>
          <w:rFonts w:ascii="宋体" w:hAnsi="宋体" w:eastAsia="宋体"/>
          <w:color w:val="FF0000"/>
          <w:sz w:val="24"/>
          <w:szCs w:val="24"/>
        </w:rPr>
      </w:pPr>
      <w:r>
        <w:rPr>
          <w:color w:val="000000" w:themeColor="text1"/>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margin">
                  <wp:posOffset>1785620</wp:posOffset>
                </wp:positionH>
                <wp:positionV relativeFrom="paragraph">
                  <wp:posOffset>-447675</wp:posOffset>
                </wp:positionV>
                <wp:extent cx="2127250" cy="1210945"/>
                <wp:effectExtent l="38100" t="38100" r="0" b="256540"/>
                <wp:wrapNone/>
                <wp:docPr id="84375584" name="箭头: 下弧形 5"/>
                <wp:cNvGraphicFramePr/>
                <a:graphic xmlns:a="http://schemas.openxmlformats.org/drawingml/2006/main">
                  <a:graphicData uri="http://schemas.microsoft.com/office/word/2010/wordprocessingShape">
                    <wps:wsp>
                      <wps:cNvSpPr/>
                      <wps:spPr>
                        <a:xfrm rot="11616856">
                          <a:off x="0" y="0"/>
                          <a:ext cx="2127119" cy="1210892"/>
                        </a:xfrm>
                        <a:prstGeom prst="curvedUpArrow">
                          <a:avLst/>
                        </a:prstGeom>
                        <a:solidFill>
                          <a:schemeClr val="accent2"/>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弧形 5" o:spid="_x0000_s1026" o:spt="104" type="#_x0000_t104" style="position:absolute;left:0pt;margin-left:140.6pt;margin-top:-35.25pt;height:95.35pt;width:167.5pt;mso-position-horizontal-relative:margin;rotation:-10904255f;z-index:251664384;v-text-anchor:middle;mso-width-relative:page;mso-height-relative:page;" fillcolor="#ED7D31 [3205]" filled="t" stroked="t" coordsize="21600,21600" o:gfxdata="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tMaDYdgAAAALAQAADwAAAAAAAAABACAAAAAi&#10;AAAAZHJzL2Rvd25yZXYueG1sUEsBAhQAFAAAAAgAh07iQJsBSjO1AgAATgUAAA4AAAAAAAAAAQAg&#10;AAAAJwEAAGRycy9lMm9Eb2MueG1sUEsFBgAAAAAGAAYAWQEAAE4GAAAAAA==&#10;" adj="15452,20063,5400">
                <v:fill on="t" focussize="0,0"/>
                <v:stroke weight="1pt" color="#41719C" miterlimit="8" joinstyle="miter"/>
                <v:imagedata o:title=""/>
                <o:lock v:ext="edit" aspectratio="f"/>
              </v:shape>
            </w:pict>
          </mc:Fallback>
        </mc:AlternateContent>
      </w:r>
    </w:p>
    <w:p w14:paraId="426718F9">
      <w:pPr>
        <w:tabs>
          <w:tab w:val="left" w:pos="3780"/>
        </w:tabs>
        <w:spacing w:line="360" w:lineRule="auto"/>
        <w:ind w:firstLine="2730" w:firstLineChars="1300"/>
        <w:rPr>
          <w:rFonts w:ascii="宋体" w:hAnsi="宋体" w:eastAsia="宋体"/>
          <w:color w:val="FF0000"/>
          <w:sz w:val="24"/>
          <w:szCs w:val="24"/>
        </w:rPr>
      </w:pPr>
      <w:r>
        <mc:AlternateContent>
          <mc:Choice Requires="wps">
            <w:drawing>
              <wp:anchor distT="0" distB="0" distL="114300" distR="114300" simplePos="0" relativeHeight="251659264" behindDoc="0" locked="0" layoutInCell="1" allowOverlap="1">
                <wp:simplePos x="0" y="0"/>
                <wp:positionH relativeFrom="margin">
                  <wp:posOffset>123825</wp:posOffset>
                </wp:positionH>
                <wp:positionV relativeFrom="paragraph">
                  <wp:posOffset>198120</wp:posOffset>
                </wp:positionV>
                <wp:extent cx="1285875" cy="1619250"/>
                <wp:effectExtent l="0" t="0" r="28575" b="19050"/>
                <wp:wrapNone/>
                <wp:docPr id="1404829209" name="文本框 2"/>
                <wp:cNvGraphicFramePr/>
                <a:graphic xmlns:a="http://schemas.openxmlformats.org/drawingml/2006/main">
                  <a:graphicData uri="http://schemas.microsoft.com/office/word/2010/wordprocessingShape">
                    <wps:wsp>
                      <wps:cNvSpPr txBox="1"/>
                      <wps:spPr>
                        <a:xfrm>
                          <a:off x="0" y="0"/>
                          <a:ext cx="1285875" cy="1619250"/>
                        </a:xfrm>
                        <a:prstGeom prst="rect">
                          <a:avLst/>
                        </a:prstGeom>
                        <a:solidFill>
                          <a:schemeClr val="lt1"/>
                        </a:solidFill>
                        <a:ln w="6350">
                          <a:solidFill>
                            <a:prstClr val="black"/>
                          </a:solidFill>
                        </a:ln>
                      </wps:spPr>
                      <wps:txbx>
                        <w:txbxContent>
                          <w:p w14:paraId="25EBA687">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专题式教学法</w:t>
                            </w:r>
                          </w:p>
                          <w:p w14:paraId="5C605C83">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启发式教学法</w:t>
                            </w:r>
                          </w:p>
                          <w:p w14:paraId="77CA0044">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案例式教学法</w:t>
                            </w:r>
                          </w:p>
                          <w:p w14:paraId="1B791DCD">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研讨式教学法</w:t>
                            </w:r>
                          </w:p>
                          <w:p w14:paraId="107906EF">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多媒体式教学法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6" o:spt="202" type="#_x0000_t202" style="position:absolute;left:0pt;margin-left:9.75pt;margin-top:15.6pt;height:127.5pt;width:101.25pt;mso-position-horizontal-relative:margin;z-index:251659264;mso-width-relative:page;mso-height-relative:page;" fillcolor="#FFFFFF [3201]" filled="t" stroked="t" coordsize="21600,21600" o:gfxdata="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10;7K3G1AAAAAkBAAAPAAAAAAAAAAEAIAAAACIAAABkcnMvZG93bnJldi54bWxQSwECFAAUAAAACACH&#10;TuJAwoeMcmECAADBBAAADgAAAAAAAAABACAAAAAjAQAAZHJzL2Uyb0RvYy54bWxQSwUGAAAAAAYA&#10;BgBZAQAA9gUAAAAA&#10;">
                <v:fill on="t" focussize="0,0"/>
                <v:stroke weight="0.5pt" color="#000000" joinstyle="round"/>
                <v:imagedata o:title=""/>
                <o:lock v:ext="edit" aspectratio="f"/>
                <v:textbox>
                  <w:txbxContent>
                    <w:p w14:paraId="25EBA687">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专题式教学法</w:t>
                      </w:r>
                    </w:p>
                    <w:p w14:paraId="5C605C83">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启发式教学法</w:t>
                      </w:r>
                    </w:p>
                    <w:p w14:paraId="77CA0044">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案例式教学法</w:t>
                      </w:r>
                    </w:p>
                    <w:p w14:paraId="1B791DCD">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研讨式教学法</w:t>
                      </w:r>
                    </w:p>
                    <w:p w14:paraId="107906EF">
                      <w:pPr>
                        <w:spacing w:line="360" w:lineRule="auto"/>
                        <w:rPr>
                          <w:rFonts w:ascii="宋体" w:hAnsi="宋体" w:eastAsia="宋体"/>
                          <w:b/>
                          <w:bCs/>
                          <w:color w:val="ED7D31" w:themeColor="accent2"/>
                          <w:sz w:val="24"/>
                          <w:szCs w:val="24"/>
                          <w14:textFill>
                            <w14:solidFill>
                              <w14:schemeClr w14:val="accent2"/>
                            </w14:solidFill>
                          </w14:textFill>
                        </w:rPr>
                      </w:pPr>
                      <w:r>
                        <w:rPr>
                          <w:rFonts w:hint="eastAsia" w:ascii="宋体" w:hAnsi="宋体" w:eastAsia="宋体"/>
                          <w:b/>
                          <w:bCs/>
                          <w:color w:val="ED7D31" w:themeColor="accent2"/>
                          <w:sz w:val="24"/>
                          <w:szCs w:val="24"/>
                          <w14:textFill>
                            <w14:solidFill>
                              <w14:schemeClr w14:val="accent2"/>
                            </w14:solidFill>
                          </w14:textFill>
                        </w:rPr>
                        <w:t>多媒体式教学法</w:t>
                      </w:r>
                    </w:p>
                  </w:txbxContent>
                </v:textbox>
              </v:shape>
            </w:pict>
          </mc:Fallback>
        </mc:AlternateContent>
      </w:r>
    </w:p>
    <w:p w14:paraId="0835F1E3">
      <w:pPr>
        <w:spacing w:line="360" w:lineRule="auto"/>
        <w:ind w:firstLine="420" w:firstLineChars="200"/>
        <w:rPr>
          <w:rFonts w:ascii="宋体" w:hAnsi="宋体" w:eastAsia="宋体" w:cs="Helvetica"/>
          <w:b/>
          <w:color w:val="000000" w:themeColor="text1"/>
          <w:kern w:val="0"/>
          <w:sz w:val="24"/>
          <w:szCs w:val="24"/>
          <w14:textFill>
            <w14:solidFill>
              <w14:schemeClr w14:val="tx1"/>
            </w14:solidFill>
          </w14:textFill>
        </w:rPr>
      </w:pPr>
      <w:r>
        <mc:AlternateContent>
          <mc:Choice Requires="wps">
            <w:drawing>
              <wp:anchor distT="0" distB="0" distL="114300" distR="114300" simplePos="0" relativeHeight="251665408" behindDoc="0" locked="0" layoutInCell="1" allowOverlap="1">
                <wp:simplePos x="0" y="0"/>
                <wp:positionH relativeFrom="column">
                  <wp:posOffset>1556385</wp:posOffset>
                </wp:positionH>
                <wp:positionV relativeFrom="paragraph">
                  <wp:posOffset>253365</wp:posOffset>
                </wp:positionV>
                <wp:extent cx="974090" cy="847725"/>
                <wp:effectExtent l="0" t="0" r="0" b="0"/>
                <wp:wrapNone/>
                <wp:docPr id="40715154" name="文本框 10"/>
                <wp:cNvGraphicFramePr/>
                <a:graphic xmlns:a="http://schemas.openxmlformats.org/drawingml/2006/main">
                  <a:graphicData uri="http://schemas.microsoft.com/office/word/2010/wordprocessingShape">
                    <wps:wsp>
                      <wps:cNvSpPr txBox="1"/>
                      <wps:spPr>
                        <a:xfrm>
                          <a:off x="0" y="0"/>
                          <a:ext cx="974090" cy="847725"/>
                        </a:xfrm>
                        <a:prstGeom prst="rect">
                          <a:avLst/>
                        </a:prstGeom>
                        <a:noFill/>
                        <a:ln w="6350">
                          <a:noFill/>
                        </a:ln>
                      </wps:spPr>
                      <wps:txbx>
                        <w:txbxContent>
                          <w:p w14:paraId="73F48C6C">
                            <w:pPr>
                              <w:rPr>
                                <w:rFonts w:ascii="宋体" w:hAnsi="宋体" w:eastAsia="宋体"/>
                                <w:b/>
                                <w:bCs/>
                                <w:color w:val="FFFFFF" w:themeColor="background1"/>
                                <w:sz w:val="44"/>
                                <w:szCs w:val="44"/>
                                <w14:textFill>
                                  <w14:solidFill>
                                    <w14:schemeClr w14:val="bg1"/>
                                  </w14:solidFill>
                                </w14:textFill>
                              </w:rPr>
                            </w:pPr>
                            <w:r>
                              <w:rPr>
                                <w:rFonts w:hint="eastAsia" w:ascii="宋体" w:hAnsi="宋体" w:eastAsia="宋体"/>
                                <w:b/>
                                <w:bCs/>
                                <w:color w:val="FFFFFF" w:themeColor="background1"/>
                                <w:sz w:val="44"/>
                                <w:szCs w:val="44"/>
                                <w14:textFill>
                                  <w14:solidFill>
                                    <w14:schemeClr w14:val="bg1"/>
                                  </w14:solidFill>
                                </w14:textFill>
                              </w:rPr>
                              <w:t>教法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 o:spid="_x0000_s1026" o:spt="202" type="#_x0000_t202" style="position:absolute;left:0pt;margin-left:122.55pt;margin-top:19.95pt;height:66.75pt;width:76.7pt;z-index:251665408;mso-width-relative:page;mso-height-relative:page;" filled="f" stroked="f" coordsize="21600,21600" o:gfxdata="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Gd0gN2wAAAAoBAAAPAAAAAAAAAAEAIAAA&#10;ACIAAABkcnMvZG93bnJldi54bWxQSwECFAAUAAAACACHTuJAZlIvwEICAABtBAAADgAAAAAAAAAB&#10;ACAAAAAqAQAAZHJzL2Uyb0RvYy54bWxQSwUGAAAAAAYABgBZAQAA3gUAAAAA&#10;">
                <v:fill on="f" focussize="0,0"/>
                <v:stroke on="f" weight="0.5pt"/>
                <v:imagedata o:title=""/>
                <o:lock v:ext="edit" aspectratio="f"/>
                <v:textbox>
                  <w:txbxContent>
                    <w:p w14:paraId="73F48C6C">
                      <w:pPr>
                        <w:rPr>
                          <w:rFonts w:ascii="宋体" w:hAnsi="宋体" w:eastAsia="宋体"/>
                          <w:b/>
                          <w:bCs/>
                          <w:color w:val="FFFFFF" w:themeColor="background1"/>
                          <w:sz w:val="44"/>
                          <w:szCs w:val="44"/>
                          <w14:textFill>
                            <w14:solidFill>
                              <w14:schemeClr w14:val="bg1"/>
                            </w14:solidFill>
                          </w14:textFill>
                        </w:rPr>
                      </w:pPr>
                      <w:r>
                        <w:rPr>
                          <w:rFonts w:hint="eastAsia" w:ascii="宋体" w:hAnsi="宋体" w:eastAsia="宋体"/>
                          <w:b/>
                          <w:bCs/>
                          <w:color w:val="FFFFFF" w:themeColor="background1"/>
                          <w:sz w:val="44"/>
                          <w:szCs w:val="44"/>
                          <w14:textFill>
                            <w14:solidFill>
                              <w14:schemeClr w14:val="bg1"/>
                            </w14:solidFill>
                          </w14:textFill>
                        </w:rPr>
                        <w:t>教法</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1524000</wp:posOffset>
                </wp:positionH>
                <wp:positionV relativeFrom="paragraph">
                  <wp:posOffset>15240</wp:posOffset>
                </wp:positionV>
                <wp:extent cx="904875" cy="1000125"/>
                <wp:effectExtent l="0" t="0" r="28575" b="28575"/>
                <wp:wrapNone/>
                <wp:docPr id="816748028" name="流程图: 接点 1"/>
                <wp:cNvGraphicFramePr/>
                <a:graphic xmlns:a="http://schemas.openxmlformats.org/drawingml/2006/main">
                  <a:graphicData uri="http://schemas.microsoft.com/office/word/2010/wordprocessingShape">
                    <wps:wsp>
                      <wps:cNvSpPr/>
                      <wps:spPr>
                        <a:xfrm>
                          <a:off x="0" y="0"/>
                          <a:ext cx="904875" cy="1000125"/>
                        </a:xfrm>
                        <a:prstGeom prst="flowChartConnector">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接点 1" o:spid="_x0000_s1026" o:spt="120" type="#_x0000_t120" style="position:absolute;left:0pt;margin-left:120pt;margin-top:1.2pt;height:78.75pt;width:71.25pt;z-index:251661312;v-text-anchor:middle;mso-width-relative:page;mso-height-relative:page;" fillcolor="#ED7D31 [3205]" filled="t" stroked="t" coordsize="21600,21600" o:gfxdata="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ieq0ktkAAAAJAQAADwAAAAAAAAABACAAAAAiAAAAZHJzL2Rvd25y&#10;ZXYueG1sUEsBAhQAFAAAAAgAh07iQLaNPS6oAgAANgUAAA4AAAAAAAAAAQAgAAAAKAEAAGRycy9l&#10;Mm9Eb2MueG1sUEsFBgAAAAAGAAYAWQEAAEIGAAAAAA==&#10;">
                <v:fill on="t" focussize="0,0"/>
                <v:stroke weight="1pt" color="#AE5A21 [3205]" miterlimit="8" joinstyle="miter"/>
                <v:imagedata o:title=""/>
                <o:lock v:ext="edit" aspectratio="f"/>
              </v:shape>
            </w:pict>
          </mc:Fallback>
        </mc:AlternateContent>
      </w:r>
    </w:p>
    <w:p w14:paraId="188D3462">
      <w:pPr>
        <w:spacing w:line="360" w:lineRule="auto"/>
        <w:ind w:firstLine="482" w:firstLineChars="200"/>
        <w:rPr>
          <w:rFonts w:ascii="宋体" w:hAnsi="宋体" w:eastAsia="宋体" w:cs="Helvetica"/>
          <w:b/>
          <w:color w:val="000000" w:themeColor="text1"/>
          <w:kern w:val="0"/>
          <w:sz w:val="24"/>
          <w:szCs w:val="24"/>
          <w14:textFill>
            <w14:solidFill>
              <w14:schemeClr w14:val="tx1"/>
            </w14:solidFill>
          </w14:textFill>
        </w:rPr>
      </w:pPr>
      <w:r>
        <w:rPr>
          <w:rFonts w:ascii="宋体" w:hAnsi="宋体" w:eastAsia="宋体" w:cs="Helvetica"/>
          <w:b/>
          <w:color w:val="000000" w:themeColor="text1"/>
          <w:kern w:val="0"/>
          <w:sz w:val="24"/>
          <w:szCs w:val="24"/>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3495040</wp:posOffset>
                </wp:positionH>
                <wp:positionV relativeFrom="paragraph">
                  <wp:posOffset>297180</wp:posOffset>
                </wp:positionV>
                <wp:extent cx="885825" cy="600075"/>
                <wp:effectExtent l="0" t="0" r="0" b="0"/>
                <wp:wrapNone/>
                <wp:docPr id="562570331" name="文本框 11"/>
                <wp:cNvGraphicFramePr/>
                <a:graphic xmlns:a="http://schemas.openxmlformats.org/drawingml/2006/main">
                  <a:graphicData uri="http://schemas.microsoft.com/office/word/2010/wordprocessingShape">
                    <wps:wsp>
                      <wps:cNvSpPr txBox="1"/>
                      <wps:spPr>
                        <a:xfrm>
                          <a:off x="0" y="0"/>
                          <a:ext cx="885825" cy="600075"/>
                        </a:xfrm>
                        <a:prstGeom prst="rect">
                          <a:avLst/>
                        </a:prstGeom>
                        <a:noFill/>
                        <a:ln w="6350">
                          <a:noFill/>
                        </a:ln>
                      </wps:spPr>
                      <wps:txbx>
                        <w:txbxContent>
                          <w:p w14:paraId="455C5431">
                            <w:pPr>
                              <w:rPr>
                                <w:b/>
                                <w:bCs/>
                                <w:color w:val="FFFFFF" w:themeColor="background1"/>
                                <w:sz w:val="44"/>
                                <w:szCs w:val="44"/>
                                <w14:textFill>
                                  <w14:solidFill>
                                    <w14:schemeClr w14:val="bg1"/>
                                  </w14:solidFill>
                                </w14:textFill>
                              </w:rPr>
                            </w:pPr>
                            <w:r>
                              <w:rPr>
                                <w:rFonts w:hint="eastAsia"/>
                                <w:b/>
                                <w:bCs/>
                                <w:color w:val="FFFFFF" w:themeColor="background1"/>
                                <w:sz w:val="44"/>
                                <w:szCs w:val="44"/>
                                <w14:textFill>
                                  <w14:solidFill>
                                    <w14:schemeClr w14:val="bg1"/>
                                  </w14:solidFill>
                                </w14:textFill>
                              </w:rPr>
                              <w:t>学法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26" o:spt="202" type="#_x0000_t202" style="position:absolute;left:0pt;margin-left:275.2pt;margin-top:23.4pt;height:47.25pt;width:69.75pt;z-index:251666432;mso-width-relative:page;mso-height-relative:page;" filled="f" stroked="f" coordsize="21600,21600" o:gfxdata="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LxpRtsAAAAKAQAADwAAAAAAAAABACAA&#10;AAAiAAAAZHJzL2Rvd25yZXYueG1sUEsBAhQAFAAAAAgAh07iQMcKZAhDAgAAbgQAAA4AAAAAAAAA&#10;AQAgAAAAKgEAAGRycy9lMm9Eb2MueG1sUEsFBgAAAAAGAAYAWQEAAN8FAAAAAA==&#10;">
                <v:fill on="f" focussize="0,0"/>
                <v:stroke on="f" weight="0.5pt"/>
                <v:imagedata o:title=""/>
                <o:lock v:ext="edit" aspectratio="f"/>
                <v:textbox>
                  <w:txbxContent>
                    <w:p w14:paraId="455C5431">
                      <w:pPr>
                        <w:rPr>
                          <w:b/>
                          <w:bCs/>
                          <w:color w:val="FFFFFF" w:themeColor="background1"/>
                          <w:sz w:val="44"/>
                          <w:szCs w:val="44"/>
                          <w14:textFill>
                            <w14:solidFill>
                              <w14:schemeClr w14:val="bg1"/>
                            </w14:solidFill>
                          </w14:textFill>
                        </w:rPr>
                      </w:pPr>
                      <w:r>
                        <w:rPr>
                          <w:rFonts w:hint="eastAsia"/>
                          <w:b/>
                          <w:bCs/>
                          <w:color w:val="FFFFFF" w:themeColor="background1"/>
                          <w:sz w:val="44"/>
                          <w:szCs w:val="44"/>
                          <w14:textFill>
                            <w14:solidFill>
                              <w14:schemeClr w14:val="bg1"/>
                            </w14:solidFill>
                          </w14:textFill>
                        </w:rPr>
                        <w:t>学法</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3375025</wp:posOffset>
                </wp:positionH>
                <wp:positionV relativeFrom="paragraph">
                  <wp:posOffset>102870</wp:posOffset>
                </wp:positionV>
                <wp:extent cx="942975" cy="895350"/>
                <wp:effectExtent l="0" t="0" r="28575" b="19050"/>
                <wp:wrapNone/>
                <wp:docPr id="1397784338" name="流程图: 接点 2"/>
                <wp:cNvGraphicFramePr/>
                <a:graphic xmlns:a="http://schemas.openxmlformats.org/drawingml/2006/main">
                  <a:graphicData uri="http://schemas.microsoft.com/office/word/2010/wordprocessingShape">
                    <wps:wsp>
                      <wps:cNvSpPr/>
                      <wps:spPr>
                        <a:xfrm>
                          <a:off x="0" y="0"/>
                          <a:ext cx="942975" cy="89535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流程图: 接点 2" o:spid="_x0000_s1026" o:spt="120" type="#_x0000_t120" style="position:absolute;left:0pt;margin-left:265.75pt;margin-top:8.1pt;height:70.5pt;width:74.25pt;z-index:251662336;v-text-anchor:middle;mso-width-relative:page;mso-height-relative:page;" fillcolor="#5B9BD5 [3204]" filled="t" stroked="t" coordsize="21600,21600" o:gfxdata="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SVyhe2AAAAAoBAAAPAAAAAAAAAAEAIAAAACIAAABkcnMvZG93bnJl&#10;di54bWxQSwECFAAUAAAACACHTuJAG9Cj2agCAAA2BQAADgAAAAAAAAABACAAAAAnAQAAZHJzL2Uy&#10;b0RvYy54bWxQSwUGAAAAAAYABgBZAQAAQQYAAAAA&#10;">
                <v:fill on="t" focussize="0,0"/>
                <v:stroke weight="1pt" color="#41719C [3204]" miterlimit="8"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4390390</wp:posOffset>
                </wp:positionH>
                <wp:positionV relativeFrom="paragraph">
                  <wp:posOffset>139065</wp:posOffset>
                </wp:positionV>
                <wp:extent cx="1476375" cy="800100"/>
                <wp:effectExtent l="0" t="0" r="28575" b="19050"/>
                <wp:wrapNone/>
                <wp:docPr id="1998308376" name="文本框 3"/>
                <wp:cNvGraphicFramePr/>
                <a:graphic xmlns:a="http://schemas.openxmlformats.org/drawingml/2006/main">
                  <a:graphicData uri="http://schemas.microsoft.com/office/word/2010/wordprocessingShape">
                    <wps:wsp>
                      <wps:cNvSpPr txBox="1"/>
                      <wps:spPr>
                        <a:xfrm>
                          <a:off x="0" y="0"/>
                          <a:ext cx="1476375" cy="800100"/>
                        </a:xfrm>
                        <a:prstGeom prst="rect">
                          <a:avLst/>
                        </a:prstGeom>
                        <a:solidFill>
                          <a:schemeClr val="lt1"/>
                        </a:solidFill>
                        <a:ln w="6350">
                          <a:solidFill>
                            <a:prstClr val="black"/>
                          </a:solidFill>
                        </a:ln>
                      </wps:spPr>
                      <wps:txbx>
                        <w:txbxContent>
                          <w:p w14:paraId="544BF6A5">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合作式学习法</w:t>
                            </w:r>
                          </w:p>
                          <w:p w14:paraId="0141E785">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探究式学习法</w:t>
                            </w:r>
                          </w:p>
                          <w:p w14:paraId="585B890B">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情景体验式学习法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 o:spid="_x0000_s1026" o:spt="202" type="#_x0000_t202" style="position:absolute;left:0pt;margin-left:345.7pt;margin-top:10.95pt;height:63pt;width:116.25pt;mso-position-horizontal-relative:margin;z-index:251660288;mso-width-relative:page;mso-height-relative:page;" fillcolor="#FFFFFF [3201]" filled="t" stroked="t" coordsize="21600,21600" o:gfxdata="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s9WFw1gAAAAoBAAAPAAAAAAAAAAEAIAAAACIAAABkcnMvZG93bnJldi54bWxQSwECFAAUAAAA&#10;CACHTuJAEc/ZrWICAADABAAADgAAAAAAAAABACAAAAAlAQAAZHJzL2Uyb0RvYy54bWxQSwUGAAAA&#10;AAYABgBZAQAA+QUAAAAA&#10;">
                <v:fill on="t" focussize="0,0"/>
                <v:stroke weight="0.5pt" color="#000000" joinstyle="round"/>
                <v:imagedata o:title=""/>
                <o:lock v:ext="edit" aspectratio="f"/>
                <v:textbox>
                  <w:txbxContent>
                    <w:p w14:paraId="544BF6A5">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合作式学习法</w:t>
                      </w:r>
                    </w:p>
                    <w:p w14:paraId="0141E785">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探究式学习法</w:t>
                      </w:r>
                    </w:p>
                    <w:p w14:paraId="585B890B">
                      <w:pPr>
                        <w:rPr>
                          <w:rFonts w:ascii="宋体" w:hAnsi="宋体" w:eastAsia="宋体"/>
                          <w:b/>
                          <w:bCs/>
                          <w:color w:val="4472C4" w:themeColor="accent5"/>
                          <w:sz w:val="24"/>
                          <w:szCs w:val="24"/>
                          <w14:textFill>
                            <w14:solidFill>
                              <w14:schemeClr w14:val="accent5"/>
                            </w14:solidFill>
                          </w14:textFill>
                        </w:rPr>
                      </w:pPr>
                      <w:r>
                        <w:rPr>
                          <w:rFonts w:hint="eastAsia" w:ascii="宋体" w:hAnsi="宋体" w:eastAsia="宋体"/>
                          <w:b/>
                          <w:bCs/>
                          <w:color w:val="4472C4" w:themeColor="accent5"/>
                          <w:sz w:val="24"/>
                          <w:szCs w:val="24"/>
                          <w14:textFill>
                            <w14:solidFill>
                              <w14:schemeClr w14:val="accent5"/>
                            </w14:solidFill>
                          </w14:textFill>
                        </w:rPr>
                        <w:t>情景体验式学习法</w:t>
                      </w:r>
                    </w:p>
                  </w:txbxContent>
                </v:textbox>
              </v:shape>
            </w:pict>
          </mc:Fallback>
        </mc:AlternateContent>
      </w:r>
    </w:p>
    <w:p w14:paraId="748D9F7E">
      <w:pPr>
        <w:spacing w:line="360" w:lineRule="auto"/>
        <w:ind w:firstLine="482" w:firstLineChars="200"/>
        <w:rPr>
          <w:rFonts w:ascii="宋体" w:hAnsi="宋体" w:eastAsia="宋体" w:cs="Helvetica"/>
          <w:b/>
          <w:color w:val="000000" w:themeColor="text1"/>
          <w:kern w:val="0"/>
          <w:sz w:val="24"/>
          <w:szCs w:val="24"/>
          <w14:textFill>
            <w14:solidFill>
              <w14:schemeClr w14:val="tx1"/>
            </w14:solidFill>
          </w14:textFill>
        </w:rPr>
      </w:pPr>
    </w:p>
    <w:p w14:paraId="782CA1E7">
      <w:pPr>
        <w:spacing w:line="360" w:lineRule="auto"/>
        <w:ind w:firstLine="482" w:firstLineChars="200"/>
        <w:rPr>
          <w:rFonts w:ascii="宋体" w:hAnsi="宋体" w:eastAsia="宋体" w:cs="Helvetica"/>
          <w:b/>
          <w:color w:val="000000" w:themeColor="text1"/>
          <w:kern w:val="0"/>
          <w:sz w:val="24"/>
          <w:szCs w:val="24"/>
          <w14:textFill>
            <w14:solidFill>
              <w14:schemeClr w14:val="tx1"/>
            </w14:solidFill>
          </w14:textFill>
        </w:rPr>
      </w:pPr>
    </w:p>
    <w:p w14:paraId="4D6EC901">
      <w:pPr>
        <w:spacing w:line="360" w:lineRule="auto"/>
        <w:rPr>
          <w:rFonts w:ascii="宋体" w:hAnsi="宋体" w:eastAsia="宋体" w:cs="Helvetica"/>
          <w:b/>
          <w:color w:val="000000" w:themeColor="text1"/>
          <w:kern w:val="0"/>
          <w:sz w:val="24"/>
          <w:szCs w:val="24"/>
          <w14:textFill>
            <w14:solidFill>
              <w14:schemeClr w14:val="tx1"/>
            </w14:solidFill>
          </w14:textFill>
        </w:rPr>
      </w:pPr>
      <w:r>
        <mc:AlternateContent>
          <mc:Choice Requires="wps">
            <w:drawing>
              <wp:anchor distT="0" distB="0" distL="114300" distR="114300" simplePos="0" relativeHeight="251663360" behindDoc="0" locked="0" layoutInCell="1" allowOverlap="1">
                <wp:simplePos x="0" y="0"/>
                <wp:positionH relativeFrom="column">
                  <wp:posOffset>1840230</wp:posOffset>
                </wp:positionH>
                <wp:positionV relativeFrom="paragraph">
                  <wp:posOffset>7620</wp:posOffset>
                </wp:positionV>
                <wp:extent cx="1885950" cy="828675"/>
                <wp:effectExtent l="0" t="19050" r="19050" b="28575"/>
                <wp:wrapNone/>
                <wp:docPr id="295310319" name="箭头: 下弧形 5"/>
                <wp:cNvGraphicFramePr/>
                <a:graphic xmlns:a="http://schemas.openxmlformats.org/drawingml/2006/main">
                  <a:graphicData uri="http://schemas.microsoft.com/office/word/2010/wordprocessingShape">
                    <wps:wsp>
                      <wps:cNvSpPr/>
                      <wps:spPr>
                        <a:xfrm>
                          <a:off x="0" y="0"/>
                          <a:ext cx="1885950" cy="828675"/>
                        </a:xfrm>
                        <a:prstGeom prst="curvedUpArrow">
                          <a:avLst>
                            <a:gd name="adj1" fmla="val 36315"/>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下弧形 5" o:spid="_x0000_s1026" o:spt="104" type="#_x0000_t104" style="position:absolute;left:0pt;margin-left:144.9pt;margin-top:0.6pt;height:65.25pt;width:148.5pt;z-index:251663360;v-text-anchor:middle;mso-width-relative:page;mso-height-relative:page;" fillcolor="#5B9BD5 [3204]" filled="t" stroked="t" coordsize="21600,21600" o:gfxdata="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9&#10;QuxS2AAAAAkBAAAPAAAAAAAAAAEAIAAAACIAAABkcnMvZG93bnJldi54bWxQSwECFAAUAAAACACH&#10;TuJABayYTs8CAACmBQAADgAAAAAAAAABACAAAAAnAQAAZHJzL2Uyb0RvYy54bWxQSwUGAAAAAAYA&#10;BgBZAQAAaAYAAAAA&#10;" adj="16855,20951,5400">
                <v:fill on="t" focussize="0,0"/>
                <v:stroke weight="1pt" color="#41719C [3204]" miterlimit="8" joinstyle="miter"/>
                <v:imagedata o:title=""/>
                <o:lock v:ext="edit" aspectratio="f"/>
              </v:shape>
            </w:pict>
          </mc:Fallback>
        </mc:AlternateContent>
      </w:r>
    </w:p>
    <w:p w14:paraId="5BBAF3FC">
      <w:pPr>
        <w:adjustRightInd w:val="0"/>
        <w:snapToGrid w:val="0"/>
        <w:spacing w:line="360" w:lineRule="auto"/>
        <w:rPr>
          <w:rFonts w:hint="eastAsia" w:ascii="宋体" w:hAnsi="宋体" w:eastAsia="宋体" w:cs="Helvetica"/>
          <w:b/>
          <w:color w:val="000000" w:themeColor="text1"/>
          <w:kern w:val="0"/>
          <w:sz w:val="24"/>
          <w:szCs w:val="24"/>
          <w14:textFill>
            <w14:solidFill>
              <w14:schemeClr w14:val="tx1"/>
            </w14:solidFill>
          </w14:textFill>
        </w:rPr>
      </w:pPr>
    </w:p>
    <w:p w14:paraId="5C7A14F4">
      <w:pPr>
        <w:adjustRightInd w:val="0"/>
        <w:snapToGrid w:val="0"/>
        <w:spacing w:line="360" w:lineRule="auto"/>
        <w:ind w:firstLine="482" w:firstLineChars="200"/>
        <w:rPr>
          <w:rFonts w:hint="eastAsia" w:ascii="宋体" w:hAnsi="宋体" w:eastAsia="宋体" w:cs="Helvetica"/>
          <w:b/>
          <w:color w:val="000000" w:themeColor="text1"/>
          <w:kern w:val="0"/>
          <w:sz w:val="24"/>
          <w:szCs w:val="24"/>
          <w14:textFill>
            <w14:solidFill>
              <w14:schemeClr w14:val="tx1"/>
            </w14:solidFill>
          </w14:textFill>
        </w:rPr>
      </w:pPr>
    </w:p>
    <w:p w14:paraId="01C0DF21">
      <w:pPr>
        <w:adjustRightInd w:val="0"/>
        <w:snapToGrid w:val="0"/>
        <w:spacing w:line="360" w:lineRule="auto"/>
        <w:ind w:firstLine="482" w:firstLineChars="200"/>
        <w:rPr>
          <w:rFonts w:ascii="宋体" w:hAnsi="宋体" w:eastAsia="宋体"/>
          <w:color w:val="FF0000"/>
          <w:sz w:val="24"/>
          <w:szCs w:val="24"/>
        </w:rPr>
      </w:pPr>
      <w:bookmarkStart w:id="13" w:name="_GoBack"/>
      <w:bookmarkEnd w:id="13"/>
      <w:r>
        <w:rPr>
          <w:rFonts w:hint="eastAsia" w:ascii="宋体" w:hAnsi="宋体" w:eastAsia="宋体" w:cs="Helvetica"/>
          <w:b/>
          <w:color w:val="000000" w:themeColor="text1"/>
          <w:kern w:val="0"/>
          <w:sz w:val="24"/>
          <w:szCs w:val="24"/>
          <w14:textFill>
            <w14:solidFill>
              <w14:schemeClr w14:val="tx1"/>
            </w14:solidFill>
          </w14:textFill>
        </w:rPr>
        <w:t>二、教学实践情况</w:t>
      </w:r>
    </w:p>
    <w:p w14:paraId="17549FD3">
      <w:pPr>
        <w:adjustRightInd w:val="0"/>
        <w:snapToGrid w:val="0"/>
        <w:spacing w:line="360" w:lineRule="auto"/>
        <w:ind w:firstLine="480" w:firstLineChars="200"/>
        <w:rPr>
          <w:rFonts w:ascii="宋体" w:hAnsi="宋体" w:eastAsia="宋体"/>
          <w:sz w:val="24"/>
          <w:szCs w:val="24"/>
        </w:rPr>
      </w:pPr>
      <w:r>
        <w:rPr>
          <w:rFonts w:hint="eastAsia" w:ascii="宋体" w:hAnsi="宋体" w:eastAsia="宋体"/>
          <w:color w:val="000000" w:themeColor="text1"/>
          <w:sz w:val="24"/>
          <w:szCs w:val="24"/>
          <w14:textFill>
            <w14:solidFill>
              <w14:schemeClr w14:val="tx1"/>
            </w14:solidFill>
          </w14:textFill>
        </w:rPr>
        <w:t>根据本节课的教学理念和思路，主要从课前准备、课中实施、课后延伸这三个步骤或环节进行教学实践。</w:t>
      </w:r>
      <w:r>
        <w:rPr>
          <w:rFonts w:hint="eastAsia" w:ascii="宋体" w:hAnsi="宋体" w:eastAsia="宋体"/>
          <w:sz w:val="24"/>
          <w:szCs w:val="24"/>
        </w:rPr>
        <w:t>通过这三个步骤或环节，既发挥教师在教学过程中的引导、启发、促进的主导作用，又体现学生作为学习过程主体的主动性、积极性、创造性，改变过去以教师为中心，单纯强调正面灌输的教学观念和教学现象，促使学生逐步实现从“要我学”向“我要学”的转变。</w:t>
      </w:r>
      <w:bookmarkStart w:id="9" w:name="_Hlk135483395"/>
    </w:p>
    <w:bookmarkEnd w:id="9"/>
    <w:p w14:paraId="2484211E">
      <w:pPr>
        <w:adjustRightInd w:val="0"/>
        <w:snapToGrid w:val="0"/>
        <w:spacing w:line="360" w:lineRule="auto"/>
        <w:rPr>
          <w:rFonts w:ascii="宋体" w:hAnsi="宋体" w:eastAsia="宋体"/>
          <w:b/>
          <w:bCs/>
          <w:color w:val="000000" w:themeColor="text1"/>
          <w:sz w:val="24"/>
          <w:szCs w:val="24"/>
          <w14:textFill>
            <w14:solidFill>
              <w14:schemeClr w14:val="tx1"/>
            </w14:solidFill>
          </w14:textFill>
        </w:rPr>
      </w:pPr>
      <w:bookmarkStart w:id="10" w:name="_Hlk143110142"/>
      <w:r>
        <w:rPr>
          <w:rFonts w:hint="eastAsia" w:ascii="宋体" w:hAnsi="宋体" w:eastAsia="宋体"/>
          <w:b/>
          <w:bCs/>
          <w:color w:val="000000" w:themeColor="text1"/>
          <w:sz w:val="24"/>
          <w:szCs w:val="24"/>
          <w14:textFill>
            <w14:solidFill>
              <w14:schemeClr w14:val="tx1"/>
            </w14:solidFill>
          </w14:textFill>
        </w:rPr>
        <w:t>教学实施过程</w:t>
      </w:r>
    </w:p>
    <w:tbl>
      <w:tblPr>
        <w:tblStyle w:val="6"/>
        <w:tblW w:w="8850" w:type="dxa"/>
        <w:tblInd w:w="-3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813"/>
        <w:gridCol w:w="277"/>
        <w:gridCol w:w="896"/>
        <w:gridCol w:w="1701"/>
        <w:gridCol w:w="545"/>
        <w:gridCol w:w="306"/>
        <w:gridCol w:w="425"/>
        <w:gridCol w:w="2081"/>
      </w:tblGrid>
      <w:tr w14:paraId="4328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850" w:type="dxa"/>
            <w:gridSpan w:val="9"/>
          </w:tcPr>
          <w:p w14:paraId="7BF74FF7">
            <w:pPr>
              <w:adjustRightInd w:val="0"/>
              <w:snapToGrid w:val="0"/>
              <w:spacing w:line="360" w:lineRule="auto"/>
              <w:ind w:left="390" w:firstLine="2409" w:firstLineChars="1000"/>
              <w:rPr>
                <w:rFonts w:ascii="宋体" w:hAnsi="宋体" w:eastAsia="宋体" w:cs="仿宋_GB2312"/>
                <w:b/>
                <w:bCs/>
                <w:color w:val="000000"/>
                <w:sz w:val="24"/>
                <w:szCs w:val="24"/>
              </w:rPr>
            </w:pPr>
          </w:p>
          <w:p w14:paraId="59C3AF4A">
            <w:pPr>
              <w:adjustRightInd w:val="0"/>
              <w:snapToGrid w:val="0"/>
              <w:spacing w:line="360" w:lineRule="auto"/>
              <w:ind w:left="390" w:firstLine="2409" w:firstLineChars="1000"/>
              <w:rPr>
                <w:rFonts w:ascii="宋体" w:hAnsi="宋体" w:eastAsia="宋体" w:cs="仿宋_GB2312"/>
                <w:b/>
                <w:bCs/>
                <w:color w:val="000000"/>
                <w:sz w:val="24"/>
                <w:szCs w:val="24"/>
              </w:rPr>
            </w:pPr>
            <w:r>
              <w:rPr>
                <w:rFonts w:hint="eastAsia" w:ascii="宋体" w:hAnsi="宋体" w:eastAsia="宋体" w:cs="仿宋_GB2312"/>
                <w:b/>
                <w:bCs/>
                <w:color w:val="000000"/>
                <w:sz w:val="24"/>
                <w:szCs w:val="24"/>
              </w:rPr>
              <w:t>课前准备</w:t>
            </w:r>
          </w:p>
        </w:tc>
      </w:tr>
      <w:tr w14:paraId="6DC7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2896" w:type="dxa"/>
            <w:gridSpan w:val="3"/>
          </w:tcPr>
          <w:p w14:paraId="05D3508E">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s="仿宋_GB2312"/>
                <w:color w:val="000000"/>
                <w:sz w:val="24"/>
                <w:szCs w:val="24"/>
              </w:rPr>
              <w:t>教师活动</w:t>
            </w:r>
          </w:p>
        </w:tc>
        <w:tc>
          <w:tcPr>
            <w:tcW w:w="3142" w:type="dxa"/>
            <w:gridSpan w:val="3"/>
          </w:tcPr>
          <w:p w14:paraId="16C5FB7B">
            <w:pPr>
              <w:widowControl/>
              <w:ind w:firstLine="240" w:firstLineChars="100"/>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s="仿宋_GB2312"/>
                <w:color w:val="000000"/>
                <w:sz w:val="24"/>
                <w:szCs w:val="24"/>
              </w:rPr>
              <w:t>学生活动</w:t>
            </w:r>
          </w:p>
          <w:p w14:paraId="444D5162">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p>
        </w:tc>
        <w:tc>
          <w:tcPr>
            <w:tcW w:w="2812" w:type="dxa"/>
            <w:gridSpan w:val="3"/>
          </w:tcPr>
          <w:p w14:paraId="6538032D">
            <w:pPr>
              <w:widowControl/>
              <w:ind w:firstLine="720" w:firstLineChars="300"/>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s="仿宋_GB2312"/>
                <w:color w:val="000000"/>
                <w:sz w:val="24"/>
                <w:szCs w:val="24"/>
              </w:rPr>
              <w:t>设计意图</w:t>
            </w:r>
          </w:p>
          <w:p w14:paraId="30DEC8BD">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p>
        </w:tc>
      </w:tr>
      <w:tr w14:paraId="1B2B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896" w:type="dxa"/>
            <w:gridSpan w:val="3"/>
          </w:tcPr>
          <w:p w14:paraId="249D9648">
            <w:pPr>
              <w:spacing w:line="360" w:lineRule="auto"/>
              <w:ind w:firstLine="240" w:firstLineChars="100"/>
              <w:rPr>
                <w:rFonts w:ascii="宋体" w:hAnsi="宋体" w:eastAsia="宋体"/>
                <w:color w:val="000000"/>
                <w:sz w:val="24"/>
                <w:szCs w:val="24"/>
              </w:rPr>
            </w:pPr>
            <w:r>
              <w:rPr>
                <w:rFonts w:hint="eastAsia" w:ascii="宋体" w:hAnsi="宋体" w:eastAsia="宋体"/>
                <w:color w:val="000000"/>
                <w:sz w:val="24"/>
                <w:szCs w:val="24"/>
              </w:rPr>
              <w:t>（1）运用学习通发布关于学生理想信念问题的问卷调查。</w:t>
            </w:r>
          </w:p>
          <w:p w14:paraId="4C9AFCD5">
            <w:pPr>
              <w:adjustRightInd w:val="0"/>
              <w:snapToGrid w:val="0"/>
              <w:spacing w:line="360" w:lineRule="auto"/>
              <w:ind w:firstLine="240" w:firstLineChars="1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olor w:val="000000"/>
                <w:sz w:val="24"/>
                <w:szCs w:val="24"/>
              </w:rPr>
              <w:t>（2）在</w:t>
            </w:r>
            <w:r>
              <w:rPr>
                <w:rFonts w:hint="eastAsia" w:ascii="宋体" w:hAnsi="宋体" w:eastAsia="宋体"/>
                <w:color w:val="000000" w:themeColor="text1"/>
                <w:sz w:val="24"/>
                <w:szCs w:val="24"/>
                <w14:textFill>
                  <w14:solidFill>
                    <w14:schemeClr w14:val="tx1"/>
                  </w14:solidFill>
                </w14:textFill>
              </w:rPr>
              <w:t>班级微信群发布思考题：从个人理想与社会理想辩证关系的角度，谈谈大学生应如何在为强国建设、民族复兴做贡</w:t>
            </w:r>
          </w:p>
        </w:tc>
        <w:tc>
          <w:tcPr>
            <w:tcW w:w="3142" w:type="dxa"/>
            <w:gridSpan w:val="3"/>
          </w:tcPr>
          <w:p w14:paraId="70E24574">
            <w:pPr>
              <w:spacing w:line="360" w:lineRule="auto"/>
              <w:rPr>
                <w:rFonts w:ascii="宋体" w:hAnsi="宋体" w:eastAsia="宋体"/>
                <w:color w:val="000000"/>
                <w:sz w:val="24"/>
                <w:szCs w:val="24"/>
              </w:rPr>
            </w:pPr>
            <w:r>
              <w:rPr>
                <w:rFonts w:hint="eastAsia" w:ascii="宋体" w:hAnsi="宋体" w:eastAsia="宋体"/>
                <w:color w:val="000000"/>
                <w:sz w:val="24"/>
                <w:szCs w:val="24"/>
              </w:rPr>
              <w:t>（</w:t>
            </w:r>
            <w:r>
              <w:rPr>
                <w:rFonts w:ascii="宋体" w:hAnsi="宋体" w:eastAsia="宋体"/>
                <w:color w:val="000000"/>
                <w:sz w:val="24"/>
                <w:szCs w:val="24"/>
              </w:rPr>
              <w:t>1</w:t>
            </w:r>
            <w:r>
              <w:rPr>
                <w:rFonts w:hint="eastAsia" w:ascii="宋体" w:hAnsi="宋体" w:eastAsia="宋体"/>
                <w:color w:val="000000"/>
                <w:sz w:val="24"/>
                <w:szCs w:val="24"/>
              </w:rPr>
              <w:t>）在学习通回答问卷调查问题。</w:t>
            </w:r>
          </w:p>
          <w:p w14:paraId="338F5752">
            <w:pPr>
              <w:widowControl/>
              <w:spacing w:line="360" w:lineRule="auto"/>
              <w:jc w:val="left"/>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olor w:val="000000"/>
                <w:sz w:val="24"/>
                <w:szCs w:val="24"/>
              </w:rPr>
              <w:t>（2）阅读</w:t>
            </w:r>
            <w:r>
              <w:rPr>
                <w:rFonts w:hint="eastAsia" w:ascii="宋体" w:hAnsi="宋体" w:eastAsia="宋体" w:cs="Helvetica"/>
                <w:color w:val="000000" w:themeColor="text1"/>
                <w:kern w:val="0"/>
                <w:sz w:val="24"/>
                <w:szCs w:val="24"/>
                <w14:textFill>
                  <w14:solidFill>
                    <w14:schemeClr w14:val="tx1"/>
                  </w14:solidFill>
                </w14:textFill>
              </w:rPr>
              <w:t xml:space="preserve"> “思想道德与法治”</w:t>
            </w:r>
            <w:r>
              <w:rPr>
                <w:rFonts w:hint="eastAsia" w:ascii="宋体" w:hAnsi="宋体" w:eastAsia="宋体"/>
                <w:color w:val="000000"/>
                <w:sz w:val="24"/>
                <w:szCs w:val="24"/>
              </w:rPr>
              <w:t xml:space="preserve"> 教材</w:t>
            </w:r>
            <w:r>
              <w:rPr>
                <w:rFonts w:hint="eastAsia" w:ascii="宋体" w:hAnsi="宋体" w:eastAsia="宋体" w:cs="Helvetica"/>
                <w:color w:val="000000" w:themeColor="text1"/>
                <w:kern w:val="0"/>
                <w:sz w:val="24"/>
                <w:szCs w:val="24"/>
                <w14:textFill>
                  <w14:solidFill>
                    <w14:schemeClr w14:val="tx1"/>
                  </w14:solidFill>
                </w14:textFill>
              </w:rPr>
              <w:t>第二章第三节“</w:t>
            </w:r>
            <w:r>
              <w:rPr>
                <w:rFonts w:hint="eastAsia" w:ascii="宋体" w:hAnsi="宋体" w:eastAsia="宋体"/>
                <w:color w:val="000000" w:themeColor="text1"/>
                <w:sz w:val="24"/>
                <w:szCs w:val="24"/>
                <w14:textFill>
                  <w14:solidFill>
                    <w14:schemeClr w14:val="tx1"/>
                  </w14:solidFill>
                </w14:textFill>
              </w:rPr>
              <w:t>在实现中国梦的实践中放飞青春梦想</w:t>
            </w:r>
            <w:r>
              <w:rPr>
                <w:rFonts w:hint="eastAsia" w:ascii="宋体" w:hAnsi="宋体" w:eastAsia="宋体" w:cs="Helvetica"/>
                <w:color w:val="000000" w:themeColor="text1"/>
                <w:kern w:val="0"/>
                <w:sz w:val="24"/>
                <w:szCs w:val="24"/>
                <w14:textFill>
                  <w14:solidFill>
                    <w14:schemeClr w14:val="tx1"/>
                  </w14:solidFill>
                </w14:textFill>
              </w:rPr>
              <w:t>”并结合自身实际进行思考。</w:t>
            </w:r>
          </w:p>
          <w:p w14:paraId="1D15B916">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p>
        </w:tc>
        <w:tc>
          <w:tcPr>
            <w:tcW w:w="2812" w:type="dxa"/>
            <w:gridSpan w:val="3"/>
          </w:tcPr>
          <w:p w14:paraId="656A41BA">
            <w:pPr>
              <w:spacing w:line="360" w:lineRule="auto"/>
              <w:ind w:firstLine="480" w:firstLineChars="200"/>
              <w:jc w:val="left"/>
              <w:rPr>
                <w:rFonts w:ascii="宋体" w:hAnsi="宋体" w:eastAsia="宋体"/>
                <w:color w:val="000000"/>
                <w:sz w:val="24"/>
                <w:szCs w:val="24"/>
              </w:rPr>
            </w:pPr>
            <w:r>
              <w:rPr>
                <w:rFonts w:hint="eastAsia" w:ascii="宋体" w:hAnsi="宋体" w:eastAsia="宋体"/>
                <w:color w:val="000000"/>
                <w:sz w:val="24"/>
                <w:szCs w:val="24"/>
              </w:rPr>
              <w:t>了解学生对理想信念的认识和态度等情况，提高教学的针对性。</w:t>
            </w:r>
          </w:p>
          <w:p w14:paraId="38687A60">
            <w:pPr>
              <w:spacing w:line="360" w:lineRule="auto"/>
              <w:ind w:firstLine="480" w:firstLineChars="200"/>
              <w:jc w:val="left"/>
              <w:rPr>
                <w:rFonts w:ascii="宋体" w:hAnsi="宋体" w:eastAsia="宋体"/>
                <w:color w:val="000000"/>
                <w:sz w:val="24"/>
                <w:szCs w:val="24"/>
              </w:rPr>
            </w:pPr>
            <w:r>
              <w:rPr>
                <w:rFonts w:hint="eastAsia" w:ascii="宋体" w:hAnsi="宋体" w:eastAsia="宋体"/>
                <w:color w:val="000000"/>
                <w:sz w:val="24"/>
                <w:szCs w:val="24"/>
              </w:rPr>
              <w:t>通过布置思考题引导学生阅读教材并进行思考，做好课前预习，提高教学的实效性。</w:t>
            </w:r>
          </w:p>
        </w:tc>
      </w:tr>
      <w:bookmarkEnd w:id="10"/>
      <w:tr w14:paraId="6F7A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8850" w:type="dxa"/>
            <w:gridSpan w:val="9"/>
          </w:tcPr>
          <w:p w14:paraId="70E975D5">
            <w:pPr>
              <w:adjustRightInd w:val="0"/>
              <w:snapToGrid w:val="0"/>
              <w:spacing w:line="360" w:lineRule="auto"/>
              <w:rPr>
                <w:rFonts w:ascii="宋体" w:hAnsi="宋体" w:eastAsia="宋体"/>
                <w:b/>
                <w:bCs/>
                <w:color w:val="000000" w:themeColor="text1"/>
                <w:sz w:val="24"/>
                <w:szCs w:val="24"/>
                <w14:textFill>
                  <w14:solidFill>
                    <w14:schemeClr w14:val="tx1"/>
                  </w14:solidFill>
                </w14:textFill>
              </w:rPr>
            </w:pPr>
          </w:p>
          <w:p w14:paraId="475A54FB">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 xml:space="preserve"> </w:t>
            </w:r>
            <w:r>
              <w:rPr>
                <w:rFonts w:ascii="宋体" w:hAnsi="宋体" w:eastAsia="宋体"/>
                <w:b/>
                <w:bCs/>
                <w:color w:val="000000" w:themeColor="text1"/>
                <w:sz w:val="24"/>
                <w:szCs w:val="24"/>
                <w14:textFill>
                  <w14:solidFill>
                    <w14:schemeClr w14:val="tx1"/>
                  </w14:solidFill>
                </w14:textFill>
              </w:rPr>
              <w:t xml:space="preserve">                     </w:t>
            </w:r>
            <w:r>
              <w:rPr>
                <w:rFonts w:hint="eastAsia" w:ascii="宋体" w:hAnsi="宋体" w:eastAsia="宋体" w:cs="仿宋_GB2312"/>
                <w:b/>
                <w:bCs/>
                <w:color w:val="000000"/>
                <w:sz w:val="24"/>
                <w:szCs w:val="24"/>
              </w:rPr>
              <w:t>课中实施</w:t>
            </w:r>
          </w:p>
        </w:tc>
      </w:tr>
      <w:tr w14:paraId="7457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806" w:type="dxa"/>
            <w:vAlign w:val="center"/>
          </w:tcPr>
          <w:p w14:paraId="5984834D">
            <w:pPr>
              <w:spacing w:line="400" w:lineRule="exact"/>
              <w:rPr>
                <w:rFonts w:ascii="宋体" w:hAnsi="宋体" w:eastAsia="宋体" w:cs="仿宋_GB2312"/>
                <w:color w:val="000000"/>
                <w:sz w:val="24"/>
                <w:szCs w:val="24"/>
              </w:rPr>
            </w:pPr>
            <w:r>
              <w:rPr>
                <w:rFonts w:hint="eastAsia" w:ascii="宋体" w:hAnsi="宋体" w:eastAsia="宋体" w:cs="仿宋_GB2312"/>
                <w:color w:val="000000"/>
                <w:sz w:val="24"/>
                <w:szCs w:val="24"/>
              </w:rPr>
              <w:t>教学环节</w:t>
            </w:r>
          </w:p>
        </w:tc>
        <w:tc>
          <w:tcPr>
            <w:tcW w:w="1813" w:type="dxa"/>
            <w:vAlign w:val="center"/>
          </w:tcPr>
          <w:p w14:paraId="4BAE12CA">
            <w:pPr>
              <w:spacing w:line="400" w:lineRule="exact"/>
              <w:rPr>
                <w:rFonts w:ascii="宋体" w:hAnsi="宋体" w:eastAsia="宋体" w:cs="仿宋_GB2312"/>
                <w:color w:val="000000"/>
                <w:sz w:val="24"/>
                <w:szCs w:val="24"/>
              </w:rPr>
            </w:pPr>
            <w:r>
              <w:rPr>
                <w:rFonts w:hint="eastAsia" w:ascii="宋体" w:hAnsi="宋体" w:eastAsia="宋体" w:cs="仿宋_GB2312"/>
                <w:color w:val="000000"/>
                <w:sz w:val="24"/>
                <w:szCs w:val="24"/>
              </w:rPr>
              <w:t>教学内容</w:t>
            </w:r>
          </w:p>
        </w:tc>
        <w:tc>
          <w:tcPr>
            <w:tcW w:w="2874" w:type="dxa"/>
            <w:gridSpan w:val="3"/>
            <w:tcBorders>
              <w:right w:val="single" w:color="auto" w:sz="4" w:space="0"/>
            </w:tcBorders>
            <w:vAlign w:val="center"/>
          </w:tcPr>
          <w:p w14:paraId="7013A5D9">
            <w:pPr>
              <w:spacing w:line="400" w:lineRule="exact"/>
              <w:ind w:firstLine="240" w:firstLineChars="100"/>
              <w:rPr>
                <w:rFonts w:ascii="宋体" w:hAnsi="宋体" w:eastAsia="宋体" w:cs="仿宋_GB2312"/>
                <w:color w:val="000000"/>
                <w:sz w:val="24"/>
                <w:szCs w:val="24"/>
              </w:rPr>
            </w:pPr>
            <w:r>
              <w:rPr>
                <w:rFonts w:hint="eastAsia" w:ascii="宋体" w:hAnsi="宋体" w:eastAsia="宋体" w:cs="仿宋_GB2312"/>
                <w:color w:val="000000"/>
                <w:sz w:val="24"/>
                <w:szCs w:val="24"/>
              </w:rPr>
              <w:t>教师活动</w:t>
            </w:r>
          </w:p>
        </w:tc>
        <w:tc>
          <w:tcPr>
            <w:tcW w:w="1276" w:type="dxa"/>
            <w:gridSpan w:val="3"/>
            <w:tcBorders>
              <w:left w:val="single" w:color="auto" w:sz="4" w:space="0"/>
            </w:tcBorders>
            <w:vAlign w:val="center"/>
          </w:tcPr>
          <w:p w14:paraId="3CCE6733">
            <w:pPr>
              <w:spacing w:line="400" w:lineRule="exact"/>
              <w:rPr>
                <w:rFonts w:ascii="宋体" w:hAnsi="宋体" w:eastAsia="宋体" w:cs="仿宋_GB2312"/>
                <w:color w:val="000000"/>
                <w:sz w:val="24"/>
                <w:szCs w:val="24"/>
              </w:rPr>
            </w:pPr>
            <w:r>
              <w:rPr>
                <w:rFonts w:hint="eastAsia" w:ascii="宋体" w:hAnsi="宋体" w:eastAsia="宋体" w:cs="仿宋_GB2312"/>
                <w:color w:val="000000"/>
                <w:sz w:val="24"/>
                <w:szCs w:val="24"/>
              </w:rPr>
              <w:t>学生活动</w:t>
            </w:r>
          </w:p>
        </w:tc>
        <w:tc>
          <w:tcPr>
            <w:tcW w:w="2081" w:type="dxa"/>
            <w:vAlign w:val="center"/>
          </w:tcPr>
          <w:p w14:paraId="5559E29F">
            <w:pPr>
              <w:spacing w:line="640" w:lineRule="atLeast"/>
              <w:ind w:firstLine="240" w:firstLineChars="100"/>
              <w:rPr>
                <w:rFonts w:ascii="宋体" w:hAnsi="宋体" w:eastAsia="宋体" w:cs="仿宋_GB2312"/>
                <w:color w:val="000000"/>
                <w:sz w:val="24"/>
                <w:szCs w:val="24"/>
              </w:rPr>
            </w:pPr>
            <w:r>
              <w:rPr>
                <w:rFonts w:hint="eastAsia" w:ascii="宋体" w:hAnsi="宋体" w:eastAsia="宋体" w:cs="仿宋_GB2312"/>
                <w:color w:val="000000"/>
                <w:sz w:val="24"/>
                <w:szCs w:val="24"/>
              </w:rPr>
              <w:t>设计意图</w:t>
            </w:r>
          </w:p>
        </w:tc>
      </w:tr>
      <w:tr w14:paraId="12F1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5" w:hRule="atLeast"/>
        </w:trPr>
        <w:tc>
          <w:tcPr>
            <w:tcW w:w="806" w:type="dxa"/>
            <w:vAlign w:val="center"/>
          </w:tcPr>
          <w:p w14:paraId="6917F384">
            <w:pPr>
              <w:spacing w:line="640" w:lineRule="atLeast"/>
              <w:rPr>
                <w:rFonts w:ascii="宋体" w:hAnsi="宋体" w:eastAsia="宋体"/>
                <w:color w:val="000000"/>
                <w:sz w:val="24"/>
                <w:szCs w:val="24"/>
              </w:rPr>
            </w:pPr>
            <w:r>
              <w:rPr>
                <w:rFonts w:hint="eastAsia" w:ascii="宋体" w:hAnsi="宋体" w:eastAsia="宋体"/>
                <w:color w:val="000000"/>
                <w:sz w:val="24"/>
                <w:szCs w:val="24"/>
              </w:rPr>
              <w:t>环节一</w:t>
            </w:r>
          </w:p>
        </w:tc>
        <w:tc>
          <w:tcPr>
            <w:tcW w:w="1813" w:type="dxa"/>
            <w:vAlign w:val="center"/>
          </w:tcPr>
          <w:p w14:paraId="56E60843">
            <w:pPr>
              <w:spacing w:line="360" w:lineRule="auto"/>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教学导入</w:t>
            </w:r>
          </w:p>
          <w:p w14:paraId="51D7CF1A">
            <w:p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简要回顾本章前两节的内容，引出本节题：在实现中国梦的实践中放飞青春梦想</w:t>
            </w:r>
          </w:p>
        </w:tc>
        <w:tc>
          <w:tcPr>
            <w:tcW w:w="2874" w:type="dxa"/>
            <w:gridSpan w:val="3"/>
            <w:tcBorders>
              <w:right w:val="single" w:color="auto" w:sz="4" w:space="0"/>
            </w:tcBorders>
            <w:vAlign w:val="center"/>
          </w:tcPr>
          <w:p w14:paraId="5F30ED56">
            <w:pPr>
              <w:numPr>
                <w:ilvl w:val="0"/>
                <w:numId w:val="1"/>
              </w:numPr>
              <w:spacing w:line="360" w:lineRule="auto"/>
              <w:jc w:val="left"/>
              <w:rPr>
                <w:rFonts w:ascii="宋体" w:hAnsi="宋体" w:eastAsia="宋体"/>
                <w:color w:val="000000"/>
                <w:sz w:val="24"/>
                <w:szCs w:val="24"/>
              </w:rPr>
            </w:pPr>
            <w:r>
              <w:rPr>
                <w:rFonts w:hint="eastAsia" w:ascii="宋体" w:hAnsi="宋体" w:eastAsia="宋体"/>
                <w:color w:val="000000"/>
                <w:sz w:val="24"/>
                <w:szCs w:val="24"/>
              </w:rPr>
              <w:t>回顾和巩固前两节讲授的知识点；</w:t>
            </w:r>
          </w:p>
          <w:p w14:paraId="730DF4B9">
            <w:pPr>
              <w:spacing w:line="360" w:lineRule="auto"/>
              <w:jc w:val="left"/>
              <w:rPr>
                <w:rFonts w:ascii="宋体" w:hAnsi="宋体" w:eastAsia="宋体"/>
                <w:color w:val="000000"/>
                <w:sz w:val="24"/>
                <w:szCs w:val="24"/>
              </w:rPr>
            </w:pPr>
            <w:r>
              <w:rPr>
                <w:rFonts w:hint="eastAsia" w:ascii="宋体" w:hAnsi="宋体" w:eastAsia="宋体"/>
                <w:color w:val="000000"/>
                <w:sz w:val="24"/>
                <w:szCs w:val="24"/>
              </w:rPr>
              <w:t>（2）了解学生本节课前任务完成情况；</w:t>
            </w:r>
          </w:p>
          <w:p w14:paraId="79726067">
            <w:pPr>
              <w:numPr>
                <w:ilvl w:val="0"/>
                <w:numId w:val="1"/>
              </w:numPr>
              <w:spacing w:line="360" w:lineRule="auto"/>
              <w:jc w:val="left"/>
              <w:rPr>
                <w:rFonts w:ascii="宋体" w:hAnsi="宋体" w:eastAsia="宋体"/>
                <w:color w:val="000000"/>
                <w:sz w:val="24"/>
                <w:szCs w:val="24"/>
              </w:rPr>
            </w:pPr>
            <w:r>
              <w:rPr>
                <w:rFonts w:hint="eastAsia" w:ascii="宋体" w:hAnsi="宋体" w:eastAsia="宋体"/>
                <w:color w:val="000000"/>
                <w:sz w:val="24"/>
                <w:szCs w:val="24"/>
              </w:rPr>
              <w:t>请学生回答事先布置的思考题；</w:t>
            </w:r>
          </w:p>
          <w:p w14:paraId="33E951B8">
            <w:pPr>
              <w:spacing w:line="360" w:lineRule="auto"/>
              <w:jc w:val="left"/>
              <w:rPr>
                <w:rFonts w:ascii="宋体" w:hAnsi="宋体" w:eastAsia="宋体"/>
                <w:color w:val="000000"/>
                <w:sz w:val="24"/>
                <w:szCs w:val="24"/>
              </w:rPr>
            </w:pPr>
            <w:r>
              <w:rPr>
                <w:rFonts w:hint="eastAsia" w:ascii="宋体" w:hAnsi="宋体" w:eastAsia="宋体"/>
                <w:color w:val="000000"/>
                <w:sz w:val="24"/>
                <w:szCs w:val="24"/>
              </w:rPr>
              <w:t>（4）对学生回答事前布置的思考题的情况进行简要点评。讲清道理，深入浅出，组织讨论。</w:t>
            </w:r>
          </w:p>
          <w:p w14:paraId="18F0D4E4">
            <w:pPr>
              <w:spacing w:line="360" w:lineRule="auto"/>
              <w:jc w:val="left"/>
              <w:rPr>
                <w:rFonts w:ascii="宋体" w:hAnsi="宋体" w:eastAsia="宋体"/>
                <w:color w:val="000000"/>
                <w:sz w:val="24"/>
                <w:szCs w:val="24"/>
              </w:rPr>
            </w:pPr>
          </w:p>
        </w:tc>
        <w:tc>
          <w:tcPr>
            <w:tcW w:w="1276" w:type="dxa"/>
            <w:gridSpan w:val="3"/>
            <w:tcBorders>
              <w:left w:val="single" w:color="auto" w:sz="4" w:space="0"/>
            </w:tcBorders>
            <w:vAlign w:val="center"/>
          </w:tcPr>
          <w:p w14:paraId="6A23E885">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回答问题，</w:t>
            </w:r>
          </w:p>
          <w:p w14:paraId="7E9C3145">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参加讨论，</w:t>
            </w:r>
          </w:p>
          <w:p w14:paraId="491B270A">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生生互评，</w:t>
            </w:r>
          </w:p>
          <w:p w14:paraId="31B597F4">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积极互动。</w:t>
            </w:r>
          </w:p>
        </w:tc>
        <w:tc>
          <w:tcPr>
            <w:tcW w:w="2081" w:type="dxa"/>
            <w:vAlign w:val="center"/>
          </w:tcPr>
          <w:p w14:paraId="1E934602">
            <w:pPr>
              <w:spacing w:line="360" w:lineRule="auto"/>
              <w:jc w:val="left"/>
              <w:rPr>
                <w:rFonts w:ascii="宋体" w:hAnsi="宋体" w:eastAsia="宋体" w:cs="Calibri"/>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采用问题导入，</w:t>
            </w:r>
            <w:r>
              <w:rPr>
                <w:rFonts w:hint="eastAsia" w:ascii="宋体" w:hAnsi="宋体" w:eastAsia="宋体"/>
                <w:sz w:val="24"/>
                <w:szCs w:val="24"/>
              </w:rPr>
              <w:t>启发学生思考，</w:t>
            </w:r>
            <w:r>
              <w:rPr>
                <w:rFonts w:hint="eastAsia" w:ascii="宋体" w:hAnsi="宋体" w:eastAsia="宋体"/>
                <w:color w:val="000000" w:themeColor="text1"/>
                <w:sz w:val="24"/>
                <w:szCs w:val="24"/>
                <w14:textFill>
                  <w14:solidFill>
                    <w14:schemeClr w14:val="tx1"/>
                  </w14:solidFill>
                </w14:textFill>
              </w:rPr>
              <w:t>帮助学生对理想信念的内涵及重要性、坚定信仰信念信心的内容等复习巩固、扎实掌握，明确其对大学生成长成才的重要意义，同时提高学生查阅文献、提出问题、判断问题等能力。</w:t>
            </w:r>
          </w:p>
        </w:tc>
      </w:tr>
      <w:tr w14:paraId="4C4E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806" w:type="dxa"/>
            <w:vAlign w:val="center"/>
          </w:tcPr>
          <w:p w14:paraId="5373CEAF">
            <w:pPr>
              <w:spacing w:line="640" w:lineRule="atLeast"/>
              <w:rPr>
                <w:rFonts w:ascii="宋体" w:hAnsi="宋体" w:eastAsia="宋体"/>
                <w:color w:val="000000"/>
                <w:sz w:val="24"/>
                <w:szCs w:val="24"/>
              </w:rPr>
            </w:pPr>
            <w:r>
              <w:rPr>
                <w:rFonts w:hint="eastAsia" w:ascii="宋体" w:hAnsi="宋体" w:eastAsia="宋体"/>
                <w:color w:val="000000"/>
                <w:sz w:val="24"/>
                <w:szCs w:val="24"/>
              </w:rPr>
              <w:t>环节二</w:t>
            </w:r>
          </w:p>
        </w:tc>
        <w:tc>
          <w:tcPr>
            <w:tcW w:w="1813" w:type="dxa"/>
            <w:vAlign w:val="center"/>
          </w:tcPr>
          <w:p w14:paraId="1CCCE06D">
            <w:pPr>
              <w:spacing w:line="360" w:lineRule="auto"/>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课堂讲授</w:t>
            </w:r>
          </w:p>
          <w:p w14:paraId="7ACA68B2">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一、科学把握理想与现实的辩证统一</w:t>
            </w:r>
          </w:p>
          <w:p w14:paraId="421F7039">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二、坚持个人理想与社会理想的有机结合</w:t>
            </w:r>
          </w:p>
          <w:p w14:paraId="4B21026A">
            <w:pPr>
              <w:adjustRightInd w:val="0"/>
              <w:snapToGrid w:val="0"/>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三、为实现中国梦注入青春能量</w:t>
            </w:r>
          </w:p>
          <w:p w14:paraId="4C666FD4">
            <w:pPr>
              <w:spacing w:line="360" w:lineRule="auto"/>
              <w:rPr>
                <w:rFonts w:ascii="宋体" w:hAnsi="宋体" w:eastAsia="宋体"/>
                <w:color w:val="000000"/>
                <w:sz w:val="24"/>
                <w:szCs w:val="24"/>
              </w:rPr>
            </w:pPr>
            <w:r>
              <w:rPr>
                <w:rFonts w:hint="eastAsia" w:ascii="宋体" w:hAnsi="宋体" w:eastAsia="宋体"/>
                <w:color w:val="000000"/>
                <w:sz w:val="24"/>
                <w:szCs w:val="24"/>
              </w:rPr>
              <w:t>四、</w:t>
            </w:r>
            <w:r>
              <w:rPr>
                <w:rFonts w:hint="eastAsia" w:ascii="宋体" w:hAnsi="宋体" w:eastAsia="宋体"/>
                <w:bCs/>
                <w:sz w:val="24"/>
                <w:szCs w:val="24"/>
              </w:rPr>
              <w:t>课堂小结</w:t>
            </w:r>
          </w:p>
        </w:tc>
        <w:tc>
          <w:tcPr>
            <w:tcW w:w="2874" w:type="dxa"/>
            <w:gridSpan w:val="3"/>
            <w:tcBorders>
              <w:right w:val="single" w:color="auto" w:sz="4" w:space="0"/>
            </w:tcBorders>
            <w:vAlign w:val="center"/>
          </w:tcPr>
          <w:p w14:paraId="10DCF142">
            <w:pPr>
              <w:spacing w:line="360" w:lineRule="auto"/>
              <w:rPr>
                <w:rFonts w:ascii="宋体" w:hAnsi="宋体" w:eastAsia="宋体"/>
                <w:color w:val="000000"/>
                <w:sz w:val="24"/>
                <w:szCs w:val="24"/>
              </w:rPr>
            </w:pPr>
            <w:r>
              <w:rPr>
                <w:rFonts w:hint="eastAsia" w:ascii="宋体" w:hAnsi="宋体" w:eastAsia="宋体"/>
                <w:color w:val="000000"/>
                <w:sz w:val="24"/>
                <w:szCs w:val="24"/>
              </w:rPr>
              <w:t>(</w:t>
            </w:r>
            <w:r>
              <w:rPr>
                <w:rFonts w:ascii="宋体" w:hAnsi="宋体" w:eastAsia="宋体"/>
                <w:color w:val="000000"/>
                <w:sz w:val="24"/>
                <w:szCs w:val="24"/>
              </w:rPr>
              <w:t>1)</w:t>
            </w:r>
            <w:r>
              <w:rPr>
                <w:rFonts w:hint="eastAsia" w:ascii="宋体" w:hAnsi="宋体" w:eastAsia="宋体"/>
                <w:color w:val="000000"/>
                <w:sz w:val="24"/>
                <w:szCs w:val="24"/>
              </w:rPr>
              <w:t xml:space="preserve"> 讲好故事，说透道理。由具体案例（优秀校友）切入，小切口大主题、小故事大道理，浅入深出；</w:t>
            </w:r>
          </w:p>
          <w:p w14:paraId="07203145">
            <w:pPr>
              <w:spacing w:line="360" w:lineRule="auto"/>
              <w:rPr>
                <w:rFonts w:ascii="宋体" w:hAnsi="宋体" w:eastAsia="宋体"/>
                <w:color w:val="000000"/>
                <w:sz w:val="24"/>
                <w:szCs w:val="24"/>
              </w:rPr>
            </w:pPr>
            <w:r>
              <w:rPr>
                <w:rFonts w:hint="eastAsia" w:ascii="宋体" w:hAnsi="宋体" w:eastAsia="宋体"/>
                <w:color w:val="000000"/>
                <w:sz w:val="24"/>
                <w:szCs w:val="24"/>
              </w:rPr>
              <w:t>（2）组织学生看视频：</w:t>
            </w:r>
            <w:r>
              <w:rPr>
                <w:rFonts w:hint="eastAsia" w:ascii="宋体" w:hAnsi="宋体" w:eastAsia="宋体"/>
                <w:color w:val="000000" w:themeColor="text1"/>
                <w:sz w:val="24"/>
                <w:szCs w:val="24"/>
                <w14:textFill>
                  <w14:solidFill>
                    <w14:schemeClr w14:val="tx1"/>
                  </w14:solidFill>
                </w14:textFill>
              </w:rPr>
              <w:t>燃灯校长张桂梅的感人事迹等；</w:t>
            </w:r>
          </w:p>
          <w:p w14:paraId="790ED1B2">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sz w:val="24"/>
                <w:szCs w:val="24"/>
              </w:rPr>
              <w:t>（3）引导学生开展讨论并结合自身总结：如何认识理想与现实、</w:t>
            </w:r>
            <w:r>
              <w:rPr>
                <w:rFonts w:hint="eastAsia" w:ascii="宋体" w:hAnsi="宋体" w:eastAsia="宋体"/>
                <w:color w:val="000000" w:themeColor="text1"/>
                <w:sz w:val="24"/>
                <w:szCs w:val="24"/>
                <w14:textFill>
                  <w14:solidFill>
                    <w14:schemeClr w14:val="tx1"/>
                  </w14:solidFill>
                </w14:textFill>
              </w:rPr>
              <w:t>个人理想与社会理想的关系；</w:t>
            </w:r>
          </w:p>
          <w:p w14:paraId="488F8B41">
            <w:p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（4）</w:t>
            </w:r>
            <w:r>
              <w:rPr>
                <w:rFonts w:hint="eastAsia" w:ascii="宋体" w:hAnsi="宋体" w:eastAsia="宋体"/>
                <w:bCs/>
                <w:sz w:val="24"/>
                <w:szCs w:val="24"/>
              </w:rPr>
              <w:t>课堂小结</w:t>
            </w:r>
          </w:p>
        </w:tc>
        <w:tc>
          <w:tcPr>
            <w:tcW w:w="1276" w:type="dxa"/>
            <w:gridSpan w:val="3"/>
            <w:tcBorders>
              <w:left w:val="single" w:color="auto" w:sz="4" w:space="0"/>
            </w:tcBorders>
            <w:vAlign w:val="center"/>
          </w:tcPr>
          <w:p w14:paraId="45DE248A">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认真听讲，观看视频，互动思考，</w:t>
            </w:r>
          </w:p>
          <w:p w14:paraId="762C997F">
            <w:pPr>
              <w:numPr>
                <w:ilvl w:val="255"/>
                <w:numId w:val="0"/>
              </w:num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讨论发言。</w:t>
            </w:r>
          </w:p>
        </w:tc>
        <w:tc>
          <w:tcPr>
            <w:tcW w:w="2081" w:type="dxa"/>
            <w:vAlign w:val="center"/>
          </w:tcPr>
          <w:p w14:paraId="28099566">
            <w:pPr>
              <w:adjustRightInd w:val="0"/>
              <w:snapToGrid w:val="0"/>
              <w:spacing w:line="360" w:lineRule="auto"/>
              <w:rPr>
                <w:rFonts w:ascii="宋体" w:hAnsi="宋体" w:eastAsia="宋体"/>
                <w:color w:val="FF0000"/>
                <w:sz w:val="24"/>
                <w:szCs w:val="24"/>
              </w:rPr>
            </w:pPr>
            <w:r>
              <w:rPr>
                <w:rFonts w:hint="eastAsia" w:ascii="宋体" w:hAnsi="宋体" w:eastAsia="宋体"/>
                <w:color w:val="000000" w:themeColor="text1"/>
                <w:sz w:val="24"/>
                <w:szCs w:val="24"/>
                <w14:textFill>
                  <w14:solidFill>
                    <w14:schemeClr w14:val="tx1"/>
                  </w14:solidFill>
                </w14:textFill>
              </w:rPr>
              <w:t>本环节的教学设计遵循从具体到抽象、感性认识到理性认识的逻辑理路，通过口头讲授、视频播放案例切入，组织引导学生积极思考、踊跃发言讨论，帮助学生深入理解和把握理想与现实、个人理想与社会理想的关系，引导学生将理想与现实、个人理想与社会理想有机结合，</w:t>
            </w:r>
            <w:r>
              <w:rPr>
                <w:rFonts w:hint="eastAsia" w:ascii="宋体" w:hAnsi="宋体" w:eastAsia="宋体"/>
                <w:sz w:val="24"/>
                <w:szCs w:val="24"/>
              </w:rPr>
              <w:t>在奋斗的实践中化理想为现实。</w:t>
            </w:r>
            <w:r>
              <w:rPr>
                <w:rFonts w:hint="eastAsia" w:ascii="宋体" w:hAnsi="宋体" w:eastAsia="宋体"/>
                <w:color w:val="000000" w:themeColor="text1"/>
                <w:sz w:val="24"/>
                <w:szCs w:val="24"/>
                <w14:textFill>
                  <w14:solidFill>
                    <w14:schemeClr w14:val="tx1"/>
                  </w14:solidFill>
                </w14:textFill>
              </w:rPr>
              <w:t>同时鼓励学生独立思考和创新思维，提高学生概括提炼、反复比较、分析问题、解决问题、语言表达等能力。</w:t>
            </w:r>
          </w:p>
          <w:p w14:paraId="12B53210">
            <w:pPr>
              <w:spacing w:line="360" w:lineRule="auto"/>
              <w:jc w:val="center"/>
              <w:rPr>
                <w:rFonts w:ascii="宋体" w:hAnsi="宋体" w:eastAsia="宋体"/>
                <w:color w:val="000000"/>
                <w:sz w:val="24"/>
                <w:szCs w:val="24"/>
              </w:rPr>
            </w:pPr>
          </w:p>
        </w:tc>
      </w:tr>
      <w:tr w14:paraId="059F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806" w:type="dxa"/>
            <w:vAlign w:val="center"/>
          </w:tcPr>
          <w:p w14:paraId="74AB7AB2">
            <w:pPr>
              <w:spacing w:line="640" w:lineRule="atLeast"/>
              <w:jc w:val="center"/>
              <w:rPr>
                <w:rFonts w:ascii="宋体" w:hAnsi="宋体" w:eastAsia="宋体"/>
                <w:color w:val="000000"/>
                <w:sz w:val="24"/>
                <w:szCs w:val="24"/>
              </w:rPr>
            </w:pPr>
            <w:r>
              <w:rPr>
                <w:rFonts w:hint="eastAsia" w:ascii="宋体" w:hAnsi="宋体" w:eastAsia="宋体"/>
                <w:color w:val="000000"/>
                <w:sz w:val="24"/>
                <w:szCs w:val="24"/>
              </w:rPr>
              <w:t>环节三</w:t>
            </w:r>
          </w:p>
        </w:tc>
        <w:tc>
          <w:tcPr>
            <w:tcW w:w="1813" w:type="dxa"/>
            <w:vAlign w:val="center"/>
          </w:tcPr>
          <w:p w14:paraId="718EE6D0">
            <w:pPr>
              <w:spacing w:line="360" w:lineRule="auto"/>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14:textFill>
                  <w14:solidFill>
                    <w14:schemeClr w14:val="tx1"/>
                  </w14:solidFill>
                </w14:textFill>
              </w:rPr>
              <w:t>实践教学</w:t>
            </w:r>
          </w:p>
          <w:p w14:paraId="1239A5FD">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布置课后实践作业：</w:t>
            </w:r>
          </w:p>
          <w:p w14:paraId="48A18817">
            <w:p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从理论与实践、知和行的结合上认识和体悟人生理想与民族梦想之间的关系</w:t>
            </w:r>
          </w:p>
        </w:tc>
        <w:tc>
          <w:tcPr>
            <w:tcW w:w="2874" w:type="dxa"/>
            <w:gridSpan w:val="3"/>
            <w:tcBorders>
              <w:right w:val="single" w:color="auto" w:sz="4" w:space="0"/>
            </w:tcBorders>
            <w:vAlign w:val="center"/>
          </w:tcPr>
          <w:p w14:paraId="77EEC87F">
            <w:p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组织学生开展情景体验、进行社会考察、传承红色基因、参加实践锻炼。</w:t>
            </w:r>
          </w:p>
        </w:tc>
        <w:tc>
          <w:tcPr>
            <w:tcW w:w="1276" w:type="dxa"/>
            <w:gridSpan w:val="3"/>
            <w:tcBorders>
              <w:left w:val="single" w:color="auto" w:sz="4" w:space="0"/>
            </w:tcBorders>
            <w:vAlign w:val="center"/>
          </w:tcPr>
          <w:p w14:paraId="1E8EB0CA">
            <w:pPr>
              <w:spacing w:line="360" w:lineRule="auto"/>
              <w:rPr>
                <w:rFonts w:ascii="宋体" w:hAnsi="宋体" w:eastAsia="宋体"/>
                <w:color w:val="000000"/>
                <w:sz w:val="24"/>
                <w:szCs w:val="24"/>
              </w:rPr>
            </w:pPr>
            <w:r>
              <w:rPr>
                <w:rFonts w:hint="eastAsia" w:ascii="宋体" w:hAnsi="宋体" w:eastAsia="宋体"/>
                <w:color w:val="000000" w:themeColor="text1"/>
                <w:sz w:val="24"/>
                <w:szCs w:val="24"/>
                <w14:textFill>
                  <w14:solidFill>
                    <w14:schemeClr w14:val="tx1"/>
                  </w14:solidFill>
                </w14:textFill>
              </w:rPr>
              <w:t>参加情景体验、社会考察、实践锻炼等。</w:t>
            </w:r>
          </w:p>
        </w:tc>
        <w:tc>
          <w:tcPr>
            <w:tcW w:w="2081" w:type="dxa"/>
            <w:vAlign w:val="center"/>
          </w:tcPr>
          <w:p w14:paraId="63210A93">
            <w:pPr>
              <w:spacing w:line="360" w:lineRule="auto"/>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本环节的教学设计遵循从抽象到具体、理性认识到感性认识的逻辑理路。</w:t>
            </w:r>
            <w:r>
              <w:rPr>
                <w:rFonts w:hint="eastAsia" w:ascii="宋体" w:hAnsi="宋体" w:eastAsia="宋体" w:cs="Calibri"/>
                <w:sz w:val="24"/>
                <w:szCs w:val="24"/>
              </w:rPr>
              <w:t>通过实践教学，</w:t>
            </w:r>
            <w:r>
              <w:rPr>
                <w:rFonts w:hint="eastAsia" w:ascii="宋体" w:hAnsi="宋体" w:eastAsia="宋体"/>
                <w:color w:val="000000" w:themeColor="text1"/>
                <w:sz w:val="24"/>
                <w:szCs w:val="24"/>
                <w14:textFill>
                  <w14:solidFill>
                    <w14:schemeClr w14:val="tx1"/>
                  </w14:solidFill>
                </w14:textFill>
              </w:rPr>
              <w:t>引导学生用大我引领小我、将小我融入大我、使大我小我共荣，在为强国建设、民族复兴做贡献的实践和奋斗中放飞青春梦想、实现人生理想，同时培养学生调查研究、搜集资料、组织协调、相互沟通、实干奋斗等能力，</w:t>
            </w:r>
            <w:r>
              <w:rPr>
                <w:rFonts w:hint="eastAsia" w:ascii="宋体" w:hAnsi="宋体" w:eastAsia="宋体"/>
                <w:color w:val="000000"/>
                <w:sz w:val="24"/>
                <w:szCs w:val="24"/>
              </w:rPr>
              <w:t>进一步巩固对所学知识点的掌握和理解，将所学知识进一步内化于心、外化于行。</w:t>
            </w:r>
          </w:p>
        </w:tc>
      </w:tr>
      <w:tr w14:paraId="1C1D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850" w:type="dxa"/>
            <w:gridSpan w:val="9"/>
          </w:tcPr>
          <w:p w14:paraId="567FF068">
            <w:pPr>
              <w:adjustRightInd w:val="0"/>
              <w:snapToGrid w:val="0"/>
              <w:spacing w:line="360" w:lineRule="auto"/>
              <w:ind w:left="390"/>
              <w:rPr>
                <w:rFonts w:ascii="宋体" w:hAnsi="宋体" w:eastAsia="宋体"/>
                <w:b/>
                <w:bCs/>
                <w:color w:val="000000" w:themeColor="text1"/>
                <w:sz w:val="24"/>
                <w:szCs w:val="24"/>
                <w14:textFill>
                  <w14:solidFill>
                    <w14:schemeClr w14:val="tx1"/>
                  </w14:solidFill>
                </w14:textFill>
              </w:rPr>
            </w:pPr>
          </w:p>
          <w:p w14:paraId="0536A325">
            <w:pPr>
              <w:adjustRightInd w:val="0"/>
              <w:snapToGrid w:val="0"/>
              <w:spacing w:line="360" w:lineRule="auto"/>
              <w:ind w:left="390" w:firstLine="2891" w:firstLineChars="1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cs="仿宋_GB2312"/>
                <w:b/>
                <w:bCs/>
                <w:color w:val="000000"/>
                <w:sz w:val="24"/>
                <w:szCs w:val="24"/>
              </w:rPr>
              <w:t>课后延伸</w:t>
            </w:r>
          </w:p>
        </w:tc>
      </w:tr>
      <w:tr w14:paraId="75FE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92" w:type="dxa"/>
            <w:gridSpan w:val="4"/>
            <w:tcBorders>
              <w:right w:val="single" w:color="auto" w:sz="4" w:space="0"/>
            </w:tcBorders>
            <w:vAlign w:val="center"/>
          </w:tcPr>
          <w:p w14:paraId="331EB493">
            <w:pPr>
              <w:spacing w:line="400" w:lineRule="exact"/>
              <w:ind w:firstLine="240" w:firstLineChars="100"/>
              <w:rPr>
                <w:rFonts w:ascii="宋体" w:hAnsi="宋体" w:eastAsia="宋体" w:cs="仿宋_GB2312"/>
                <w:color w:val="000000"/>
                <w:sz w:val="24"/>
                <w:szCs w:val="24"/>
              </w:rPr>
            </w:pPr>
            <w:r>
              <w:rPr>
                <w:rFonts w:hint="eastAsia" w:ascii="宋体" w:hAnsi="宋体" w:eastAsia="宋体" w:cs="仿宋_GB2312"/>
                <w:color w:val="000000"/>
                <w:sz w:val="24"/>
                <w:szCs w:val="24"/>
              </w:rPr>
              <w:t>教师活动</w:t>
            </w:r>
          </w:p>
        </w:tc>
        <w:tc>
          <w:tcPr>
            <w:tcW w:w="1701" w:type="dxa"/>
            <w:tcBorders>
              <w:left w:val="single" w:color="auto" w:sz="4" w:space="0"/>
            </w:tcBorders>
            <w:vAlign w:val="center"/>
          </w:tcPr>
          <w:p w14:paraId="3C024B3C">
            <w:pPr>
              <w:spacing w:line="400" w:lineRule="exact"/>
              <w:rPr>
                <w:rFonts w:ascii="宋体" w:hAnsi="宋体" w:eastAsia="宋体" w:cs="仿宋_GB2312"/>
                <w:color w:val="000000"/>
                <w:sz w:val="24"/>
                <w:szCs w:val="24"/>
              </w:rPr>
            </w:pPr>
            <w:r>
              <w:rPr>
                <w:rFonts w:hint="eastAsia" w:ascii="宋体" w:hAnsi="宋体" w:eastAsia="宋体" w:cs="仿宋_GB2312"/>
                <w:color w:val="000000"/>
                <w:sz w:val="24"/>
                <w:szCs w:val="24"/>
              </w:rPr>
              <w:t>学生活动</w:t>
            </w:r>
          </w:p>
        </w:tc>
        <w:tc>
          <w:tcPr>
            <w:tcW w:w="3357" w:type="dxa"/>
            <w:gridSpan w:val="4"/>
            <w:vAlign w:val="center"/>
          </w:tcPr>
          <w:p w14:paraId="3F0D22D9">
            <w:pPr>
              <w:spacing w:line="640" w:lineRule="atLeast"/>
              <w:ind w:firstLine="480" w:firstLineChars="200"/>
              <w:rPr>
                <w:rFonts w:ascii="宋体" w:hAnsi="宋体" w:eastAsia="宋体" w:cs="仿宋_GB2312"/>
                <w:color w:val="000000"/>
                <w:sz w:val="24"/>
                <w:szCs w:val="24"/>
              </w:rPr>
            </w:pPr>
            <w:r>
              <w:rPr>
                <w:rFonts w:hint="eastAsia" w:ascii="宋体" w:hAnsi="宋体" w:eastAsia="宋体" w:cs="仿宋_GB2312"/>
                <w:color w:val="000000"/>
                <w:sz w:val="24"/>
                <w:szCs w:val="24"/>
              </w:rPr>
              <w:t>设计意图</w:t>
            </w:r>
          </w:p>
        </w:tc>
      </w:tr>
      <w:tr w14:paraId="7C9F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792" w:type="dxa"/>
            <w:gridSpan w:val="4"/>
            <w:tcBorders>
              <w:right w:val="single" w:color="auto" w:sz="4" w:space="0"/>
            </w:tcBorders>
            <w:vAlign w:val="center"/>
          </w:tcPr>
          <w:p w14:paraId="4A441608">
            <w:pPr>
              <w:spacing w:line="360" w:lineRule="auto"/>
              <w:ind w:right="-1772" w:rightChars="-844"/>
              <w:rPr>
                <w:rFonts w:ascii="宋体" w:hAnsi="宋体" w:eastAsia="宋体"/>
                <w:color w:val="000000"/>
                <w:sz w:val="24"/>
                <w:szCs w:val="24"/>
              </w:rPr>
            </w:pPr>
          </w:p>
          <w:p w14:paraId="310E15D6">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（1）在学习通发布教学效果问卷</w:t>
            </w:r>
          </w:p>
          <w:p w14:paraId="04687FEC">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调查，了解教学效果反馈并</w:t>
            </w:r>
          </w:p>
          <w:p w14:paraId="380037A8">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进行总结提炼；</w:t>
            </w:r>
          </w:p>
          <w:p w14:paraId="7B640756">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（2）在班级（或课程）微</w:t>
            </w:r>
          </w:p>
          <w:p w14:paraId="477A703E">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信群或在私人微信提醒学生</w:t>
            </w:r>
          </w:p>
          <w:p w14:paraId="3F30DA0F">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阅读书目，给学生释疑解惑；</w:t>
            </w:r>
          </w:p>
          <w:p w14:paraId="502A3BA1">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（3）在班级（或课程）微</w:t>
            </w:r>
          </w:p>
          <w:p w14:paraId="7F3E6295">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信群或在私人微信了解学生</w:t>
            </w:r>
          </w:p>
          <w:p w14:paraId="1758D8D4">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对下次课的预习情况，督促</w:t>
            </w:r>
          </w:p>
          <w:p w14:paraId="468309AB">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并检查、指导学生预习。</w:t>
            </w:r>
          </w:p>
        </w:tc>
        <w:tc>
          <w:tcPr>
            <w:tcW w:w="2552" w:type="dxa"/>
            <w:gridSpan w:val="3"/>
            <w:tcBorders>
              <w:left w:val="single" w:color="auto" w:sz="4" w:space="0"/>
            </w:tcBorders>
            <w:vAlign w:val="center"/>
          </w:tcPr>
          <w:p w14:paraId="2C16B7FE">
            <w:pPr>
              <w:numPr>
                <w:ilvl w:val="0"/>
                <w:numId w:val="2"/>
              </w:num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阅读教师布置的</w:t>
            </w:r>
          </w:p>
          <w:p w14:paraId="7E9D6110">
            <w:pPr>
              <w:numPr>
                <w:ilvl w:val="255"/>
                <w:numId w:val="0"/>
              </w:num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书目；</w:t>
            </w:r>
          </w:p>
          <w:p w14:paraId="76A1A230">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（2）在学习通回答</w:t>
            </w:r>
          </w:p>
          <w:p w14:paraId="31D8038C">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问卷；</w:t>
            </w:r>
          </w:p>
          <w:p w14:paraId="470CF24B">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（3）在班级（或课程</w:t>
            </w:r>
          </w:p>
          <w:p w14:paraId="56B7F851">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）微信群或在私人微</w:t>
            </w:r>
          </w:p>
          <w:p w14:paraId="6ABE29CB">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信向老师提问，与老</w:t>
            </w:r>
          </w:p>
          <w:p w14:paraId="1C563FF1">
            <w:pPr>
              <w:spacing w:line="360" w:lineRule="auto"/>
              <w:ind w:right="-1772" w:rightChars="-844"/>
              <w:rPr>
                <w:rFonts w:ascii="宋体" w:hAnsi="宋体" w:eastAsia="宋体"/>
                <w:color w:val="000000"/>
                <w:sz w:val="24"/>
                <w:szCs w:val="24"/>
              </w:rPr>
            </w:pPr>
            <w:r>
              <w:rPr>
                <w:rFonts w:hint="eastAsia" w:ascii="宋体" w:hAnsi="宋体" w:eastAsia="宋体"/>
                <w:color w:val="000000"/>
                <w:sz w:val="24"/>
                <w:szCs w:val="24"/>
              </w:rPr>
              <w:t>师互动。</w:t>
            </w:r>
          </w:p>
        </w:tc>
        <w:tc>
          <w:tcPr>
            <w:tcW w:w="2506" w:type="dxa"/>
            <w:gridSpan w:val="2"/>
            <w:vAlign w:val="center"/>
          </w:tcPr>
          <w:p w14:paraId="33DFC94F">
            <w:pPr>
              <w:spacing w:line="360" w:lineRule="auto"/>
              <w:jc w:val="left"/>
              <w:rPr>
                <w:rFonts w:ascii="宋体" w:hAnsi="宋体" w:eastAsia="宋体"/>
                <w:color w:val="000000"/>
                <w:sz w:val="24"/>
                <w:szCs w:val="24"/>
              </w:rPr>
            </w:pPr>
            <w:r>
              <w:rPr>
                <w:rFonts w:hint="eastAsia" w:ascii="宋体" w:hAnsi="宋体" w:eastAsia="宋体"/>
                <w:color w:val="000000"/>
                <w:sz w:val="24"/>
                <w:szCs w:val="24"/>
              </w:rPr>
              <w:t>（1）了解学生的学习收获及教学中值得发扬的地方以及需要改进的不足，进行教学反思和小结。</w:t>
            </w:r>
          </w:p>
          <w:p w14:paraId="2B3A9D7D">
            <w:pPr>
              <w:spacing w:line="360" w:lineRule="auto"/>
              <w:jc w:val="left"/>
              <w:rPr>
                <w:rFonts w:ascii="宋体" w:hAnsi="宋体" w:eastAsia="宋体"/>
                <w:color w:val="000000"/>
                <w:sz w:val="24"/>
                <w:szCs w:val="24"/>
              </w:rPr>
            </w:pPr>
            <w:r>
              <w:rPr>
                <w:rFonts w:hint="eastAsia" w:ascii="宋体" w:hAnsi="宋体" w:eastAsia="宋体"/>
                <w:color w:val="000000"/>
                <w:sz w:val="24"/>
                <w:szCs w:val="24"/>
              </w:rPr>
              <w:t>（2）帮助学生吸收和消化在课堂所学的知识，解决在学习和生活中遇到的问题。</w:t>
            </w:r>
          </w:p>
          <w:p w14:paraId="02B88A53">
            <w:pPr>
              <w:spacing w:line="360" w:lineRule="auto"/>
              <w:jc w:val="left"/>
              <w:rPr>
                <w:rFonts w:ascii="宋体" w:hAnsi="宋体" w:eastAsia="宋体"/>
                <w:color w:val="000000"/>
                <w:sz w:val="24"/>
                <w:szCs w:val="24"/>
              </w:rPr>
            </w:pPr>
            <w:r>
              <w:rPr>
                <w:rFonts w:hint="eastAsia" w:ascii="宋体" w:hAnsi="宋体" w:eastAsia="宋体"/>
                <w:color w:val="000000"/>
                <w:sz w:val="24"/>
                <w:szCs w:val="24"/>
              </w:rPr>
              <w:t>（3）帮助并指导学生对要学的新课预习和理解，使学生对新学的课程内容有一个初步的了解、认识和思考，为学生下一步的学习奠定基础。</w:t>
            </w:r>
          </w:p>
        </w:tc>
      </w:tr>
    </w:tbl>
    <w:p w14:paraId="280A5200">
      <w:pPr>
        <w:spacing w:line="360" w:lineRule="auto"/>
        <w:rPr>
          <w:rFonts w:hint="eastAsia" w:ascii="宋体" w:hAnsi="宋体" w:eastAsia="宋体" w:cs="Helvetica"/>
          <w:b/>
          <w:color w:val="000000" w:themeColor="text1"/>
          <w:kern w:val="0"/>
          <w:sz w:val="24"/>
          <w:szCs w:val="24"/>
          <w14:textFill>
            <w14:solidFill>
              <w14:schemeClr w14:val="tx1"/>
            </w14:solidFill>
          </w14:textFill>
        </w:rPr>
      </w:pPr>
    </w:p>
    <w:p w14:paraId="20DF13EB">
      <w:pPr>
        <w:spacing w:line="360" w:lineRule="auto"/>
        <w:ind w:firstLine="482" w:firstLineChars="200"/>
        <w:rPr>
          <w:rFonts w:ascii="宋体" w:hAnsi="宋体" w:eastAsia="宋体" w:cs="Helvetica"/>
          <w:b/>
          <w:color w:val="000000" w:themeColor="text1"/>
          <w:kern w:val="0"/>
          <w:sz w:val="24"/>
          <w:szCs w:val="24"/>
          <w14:textFill>
            <w14:solidFill>
              <w14:schemeClr w14:val="tx1"/>
            </w14:solidFill>
          </w14:textFill>
        </w:rPr>
      </w:pPr>
      <w:r>
        <w:rPr>
          <w:rFonts w:hint="eastAsia" w:ascii="宋体" w:hAnsi="宋体" w:eastAsia="宋体" w:cs="Helvetica"/>
          <w:b/>
          <w:color w:val="000000" w:themeColor="text1"/>
          <w:kern w:val="0"/>
          <w:sz w:val="24"/>
          <w:szCs w:val="24"/>
          <w14:textFill>
            <w14:solidFill>
              <w14:schemeClr w14:val="tx1"/>
            </w14:solidFill>
          </w14:textFill>
        </w:rPr>
        <w:t>三、案例意义（简述案例选用的意义）</w:t>
      </w:r>
    </w:p>
    <w:p w14:paraId="290BF119">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本节课主要讲的是如何实现理想的问题，这不仅是一个思想认识问题，更是一个实践问题。因此，在进行必要的理论知识讲授的同时，恰当地选用相关的案例就显得非常重要，其意义在于：一是有助于学生正确、生动地理解和把握理论知识特别是重难点问题；二是有助于学生学有榜样、赶有目标，增强实现理想、坚定信念的志气、底气；三是有助于学生结合自身实际，将个人理想融入社会理想，将人生目标融入强国建设、民族复兴，</w:t>
      </w:r>
      <w:bookmarkStart w:id="11" w:name="_Hlk143517251"/>
      <w:r>
        <w:rPr>
          <w:rFonts w:hint="eastAsia" w:ascii="宋体" w:hAnsi="宋体" w:eastAsia="宋体"/>
          <w:color w:val="000000" w:themeColor="text1"/>
          <w:sz w:val="24"/>
          <w:szCs w:val="24"/>
          <w14:textFill>
            <w14:solidFill>
              <w14:schemeClr w14:val="tx1"/>
            </w14:solidFill>
          </w14:textFill>
        </w:rPr>
        <w:t>在实现中国梦的实践中放飞青春梦想、实现人生价值。</w:t>
      </w:r>
    </w:p>
    <w:bookmarkEnd w:id="11"/>
    <w:p w14:paraId="4A2D0494">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充分发挥案例教学的作用，选好与教学内容相关且能激发学生兴奋点的案例至关重要。一是选择的案例要多样性与时代性相结合；二是选择的案例要科学性与典型性相结合；三是选择的案例要高大上与接地气相结合；四是选择的案例要普适性与职业性相结合；五是选择的案例要示范性与生动性相结合。事实上，在中国，永远不缺催人奋进的榜样，永远不缺温暖人心的故事。比如，北大红楼里李大钊等中国早期马克思主义者对中国前途和命运孜孜以求的探索，以及在大山里点亮读书灯的张桂梅、带领乡亲们打起脱贫攻坚硬仗的黄文秀、不顾个人安危在武汉疫情最严重时担当起“摆渡人”的快递小哥汪勇，还有在工作岗位上兢兢业业、取得优异成绩的优秀校友刘霁云、崔玉豪，等等，他们虽然生活在不同的时代、有不同的身份，但在化理想为现实，坚持个人理想与社会理想的有机结合，在为强国建设、民族复兴做贡献的征途上实现人生价值方面都为学生树立了榜样</w:t>
      </w:r>
      <w:r>
        <w:rPr>
          <w:rFonts w:hint="eastAsia" w:ascii="宋体" w:hAnsi="宋体" w:eastAsia="宋体"/>
          <w:sz w:val="24"/>
          <w:szCs w:val="24"/>
        </w:rPr>
        <w:t>。</w:t>
      </w:r>
      <w:r>
        <w:rPr>
          <w:rFonts w:hint="eastAsia" w:ascii="宋体" w:hAnsi="宋体" w:eastAsia="宋体"/>
          <w:color w:val="000000" w:themeColor="text1"/>
          <w:sz w:val="24"/>
          <w:szCs w:val="24"/>
          <w14:textFill>
            <w14:solidFill>
              <w14:schemeClr w14:val="tx1"/>
            </w14:solidFill>
          </w14:textFill>
        </w:rPr>
        <w:t>通过对这些典型案例及其所蕴含的道理学理哲理的挖掘和讲解，进行师生互动，启迪学生思维，活跃课堂气氛，结合当下实际，展开积极思考，使学生准确把握本节课的重难点问题，筑牢信念之基，补足精神之钙，把稳思想之舵，在实践中努力实现自己的理想，接续写下永远奋斗永不褪色的青春传奇。</w:t>
      </w:r>
    </w:p>
    <w:p w14:paraId="3C1579F5">
      <w:pPr>
        <w:spacing w:line="360" w:lineRule="auto"/>
        <w:ind w:firstLine="482" w:firstLineChars="200"/>
        <w:rPr>
          <w:rFonts w:ascii="宋体" w:hAnsi="宋体" w:eastAsia="宋体" w:cs="Helvetica"/>
          <w:b/>
          <w:color w:val="000000" w:themeColor="text1"/>
          <w:kern w:val="0"/>
          <w:sz w:val="24"/>
          <w:szCs w:val="24"/>
          <w14:textFill>
            <w14:solidFill>
              <w14:schemeClr w14:val="tx1"/>
            </w14:solidFill>
          </w14:textFill>
        </w:rPr>
      </w:pPr>
      <w:r>
        <w:rPr>
          <w:rFonts w:hint="eastAsia" w:ascii="宋体" w:hAnsi="宋体" w:eastAsia="宋体" w:cs="Helvetica"/>
          <w:b/>
          <w:color w:val="000000" w:themeColor="text1"/>
          <w:kern w:val="0"/>
          <w:sz w:val="24"/>
          <w:szCs w:val="24"/>
          <w14:textFill>
            <w14:solidFill>
              <w14:schemeClr w14:val="tx1"/>
            </w14:solidFill>
          </w14:textFill>
        </w:rPr>
        <w:t>四、教学反思（简要评析案例教学的实施效果及成果，结合教学实际进行教学反思概述）</w:t>
      </w:r>
    </w:p>
    <w:p w14:paraId="1EF47DD4">
      <w:pPr>
        <w:spacing w:line="360" w:lineRule="auto"/>
        <w:ind w:firstLine="482" w:firstLineChars="200"/>
        <w:rPr>
          <w:rFonts w:ascii="宋体" w:hAnsi="宋体" w:eastAsia="宋体" w:cs="Helvetica"/>
          <w:b/>
          <w:bCs/>
          <w:color w:val="FF0000"/>
          <w:kern w:val="0"/>
          <w:sz w:val="24"/>
          <w:szCs w:val="24"/>
        </w:rPr>
      </w:pP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lang w:val="en-US" w:eastAsia="zh-CN"/>
          <w14:textFill>
            <w14:solidFill>
              <w14:schemeClr w14:val="tx1"/>
            </w14:solidFill>
          </w14:textFill>
        </w:rPr>
        <w:t>一</w:t>
      </w: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14:textFill>
            <w14:solidFill>
              <w14:schemeClr w14:val="tx1"/>
            </w14:solidFill>
          </w14:textFill>
        </w:rPr>
        <w:t>实施效果及成果</w:t>
      </w:r>
    </w:p>
    <w:p w14:paraId="248BEEFB">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从总体上看，本节课的教学设计和课堂教学符合高职金融法律实务大一学生的思想实际和认知规律，</w:t>
      </w:r>
      <w:r>
        <w:rPr>
          <w:rFonts w:hint="eastAsia" w:ascii="宋体" w:hAnsi="宋体" w:eastAsia="宋体"/>
          <w:color w:val="000000" w:themeColor="text1"/>
          <w:sz w:val="24"/>
          <w:szCs w:val="24"/>
          <w:lang w:val="zh-CN"/>
          <w14:textFill>
            <w14:solidFill>
              <w14:schemeClr w14:val="tx1"/>
            </w14:solidFill>
          </w14:textFill>
        </w:rPr>
        <w:t>讲深了理想信念的学理，讲透了将个人理想融入社会理想的事理，讲活了</w:t>
      </w:r>
      <w:r>
        <w:rPr>
          <w:rFonts w:hint="eastAsia" w:ascii="宋体" w:hAnsi="宋体" w:eastAsia="宋体"/>
          <w:color w:val="000000" w:themeColor="text1"/>
          <w:sz w:val="24"/>
          <w:szCs w:val="24"/>
          <w14:textFill>
            <w14:solidFill>
              <w14:schemeClr w14:val="tx1"/>
            </w14:solidFill>
          </w14:textFill>
        </w:rPr>
        <w:t>在实现中国梦的实践中放飞青春梦想的</w:t>
      </w:r>
      <w:r>
        <w:rPr>
          <w:rFonts w:hint="eastAsia" w:ascii="宋体" w:hAnsi="宋体" w:eastAsia="宋体"/>
          <w:color w:val="000000" w:themeColor="text1"/>
          <w:sz w:val="24"/>
          <w:szCs w:val="24"/>
          <w:lang w:val="zh-CN"/>
          <w14:textFill>
            <w14:solidFill>
              <w14:schemeClr w14:val="tx1"/>
            </w14:solidFill>
          </w14:textFill>
        </w:rPr>
        <w:t>情理</w:t>
      </w:r>
      <w:r>
        <w:rPr>
          <w:rFonts w:hint="eastAsia" w:ascii="宋体" w:hAnsi="宋体" w:eastAsia="宋体"/>
          <w:color w:val="000000" w:themeColor="text1"/>
          <w:sz w:val="24"/>
          <w:szCs w:val="24"/>
          <w14:textFill>
            <w14:solidFill>
              <w14:schemeClr w14:val="tx1"/>
            </w14:solidFill>
          </w14:textFill>
        </w:rPr>
        <w:t>。本节课的教学有深度、有高度、有宽度、有温度，教学目标得到了较好的实现，同学们的获得感较强。有的同学课后主动与教师联系，诉说树立和追求理想过程中的艰辛与曲折，与教师探讨理想的价值、信念的作用和职业的选择；部分同学对进一步深化理想信念教育产生了浓厚兴趣；许多同学表示，将自觉确立远大的理想和崇高的信念，科学把握理想与现实的辩证统一，坚持个人理想与社会理想的有机结合，向优秀校友前辈学习，为实现中国梦注入青春能量。</w:t>
      </w:r>
    </w:p>
    <w:p w14:paraId="275BD92B">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lang w:val="en-US" w:eastAsia="zh-CN"/>
          <w14:textFill>
            <w14:solidFill>
              <w14:schemeClr w14:val="tx1"/>
            </w14:solidFill>
          </w14:textFill>
        </w:rPr>
        <w:t>二</w:t>
      </w: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14:textFill>
            <w14:solidFill>
              <w14:schemeClr w14:val="tx1"/>
            </w14:solidFill>
          </w14:textFill>
        </w:rPr>
        <w:t>主要</w:t>
      </w:r>
      <w:r>
        <w:rPr>
          <w:rFonts w:ascii="宋体" w:hAnsi="宋体" w:eastAsia="宋体" w:cs="Helvetica"/>
          <w:b/>
          <w:bCs/>
          <w:color w:val="000000" w:themeColor="text1"/>
          <w:kern w:val="0"/>
          <w:sz w:val="24"/>
          <w:szCs w:val="24"/>
          <w14:textFill>
            <w14:solidFill>
              <w14:schemeClr w14:val="tx1"/>
            </w14:solidFill>
          </w14:textFill>
        </w:rPr>
        <w:t>特色和亮点</w:t>
      </w:r>
    </w:p>
    <w:p w14:paraId="09A71320">
      <w:pPr>
        <w:adjustRightInd w:val="0"/>
        <w:snapToGrid w:val="0"/>
        <w:spacing w:line="360" w:lineRule="auto"/>
        <w:ind w:firstLine="482" w:firstLineChars="200"/>
        <w:rPr>
          <w:rFonts w:ascii="宋体" w:hAnsi="宋体" w:eastAsia="宋体"/>
          <w:b/>
          <w:color w:val="000000" w:themeColor="text1"/>
          <w:sz w:val="24"/>
          <w:szCs w:val="24"/>
          <w14:textFill>
            <w14:solidFill>
              <w14:schemeClr w14:val="tx1"/>
            </w14:solidFill>
          </w14:textFill>
        </w:rPr>
      </w:pPr>
      <w:r>
        <w:rPr>
          <w:rFonts w:hint="eastAsia" w:ascii="宋体" w:hAnsi="宋体" w:eastAsia="宋体"/>
          <w:b/>
          <w:color w:val="000000" w:themeColor="text1"/>
          <w:sz w:val="24"/>
          <w:szCs w:val="24"/>
          <w:lang w:val="en-US" w:eastAsia="zh-CN"/>
          <w14:textFill>
            <w14:solidFill>
              <w14:schemeClr w14:val="tx1"/>
            </w14:solidFill>
          </w14:textFill>
        </w:rPr>
        <w:t>1.</w:t>
      </w:r>
      <w:r>
        <w:rPr>
          <w:rFonts w:hint="eastAsia" w:ascii="宋体" w:hAnsi="宋体" w:eastAsia="宋体"/>
          <w:b/>
          <w:color w:val="000000" w:themeColor="text1"/>
          <w:sz w:val="24"/>
          <w:szCs w:val="24"/>
          <w14:textFill>
            <w14:solidFill>
              <w14:schemeClr w14:val="tx1"/>
            </w14:solidFill>
          </w14:textFill>
        </w:rPr>
        <w:t>以凸显问题为导向，形成双向交流的互动性</w:t>
      </w:r>
    </w:p>
    <w:p w14:paraId="6995778F">
      <w:pPr>
        <w:adjustRightInd w:val="0"/>
        <w:snapToGrid w:val="0"/>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以凸显问题为导向，教师把学生思想上、学习中存在的问题摸清楚、抓准确，注重教学的针对性和实效性，结合学生的思想实际及其所关心的重点难点问题，理论联系实际地开展教学活动。在双向交流的互动中，启发学生主动地提出问题、思考问题，主动地去发现、去探索，引导学生自己得出答案，使其加深对基本理论和相关知识点的理解和感悟，既能更好地化解思想上的困惑，提高学生洞察人生、判断是非的能力，同时也可为学生今后进入职场后更好地与他人的协调与合作打下基础。</w:t>
      </w:r>
    </w:p>
    <w:p w14:paraId="261886FC">
      <w:pPr>
        <w:adjustRightInd w:val="0"/>
        <w:snapToGrid w:val="0"/>
        <w:spacing w:line="360" w:lineRule="auto"/>
        <w:ind w:firstLine="482" w:firstLineChars="200"/>
        <w:rPr>
          <w:rFonts w:ascii="宋体" w:hAnsi="宋体" w:eastAsia="宋体"/>
          <w:bCs/>
          <w:color w:val="000000" w:themeColor="text1"/>
          <w:sz w:val="24"/>
          <w:szCs w:val="24"/>
          <w14:textFill>
            <w14:solidFill>
              <w14:schemeClr w14:val="tx1"/>
            </w14:solidFill>
          </w14:textFill>
        </w:rPr>
      </w:pPr>
      <w:r>
        <w:rPr>
          <w:rFonts w:hint="eastAsia" w:ascii="宋体" w:hAnsi="宋体" w:eastAsia="宋体"/>
          <w:b/>
          <w:color w:val="000000" w:themeColor="text1"/>
          <w:sz w:val="24"/>
          <w:szCs w:val="24"/>
          <w:lang w:val="en-US" w:eastAsia="zh-CN"/>
          <w14:textFill>
            <w14:solidFill>
              <w14:schemeClr w14:val="tx1"/>
            </w14:solidFill>
          </w14:textFill>
        </w:rPr>
        <w:t>2.</w:t>
      </w:r>
      <w:r>
        <w:rPr>
          <w:rFonts w:hint="eastAsia" w:ascii="宋体" w:hAnsi="宋体" w:eastAsia="宋体"/>
          <w:b/>
          <w:color w:val="000000" w:themeColor="text1"/>
          <w:sz w:val="24"/>
          <w:szCs w:val="24"/>
          <w14:textFill>
            <w14:solidFill>
              <w14:schemeClr w14:val="tx1"/>
            </w14:solidFill>
          </w14:textFill>
        </w:rPr>
        <w:t>以培养能力为中心，激发学生思维的活跃性</w:t>
      </w:r>
    </w:p>
    <w:p w14:paraId="15FF49D1">
      <w:pPr>
        <w:adjustRightInd w:val="0"/>
        <w:snapToGrid w:val="0"/>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以培养能力为中心，即通过教师的启发引导和学生的思考讨论，有针对性地提高学生认识问题、分析问题、解决问题的能力及其他相关的能力。教师在教学过程中，根据教学基本要求，激发学生的学习兴趣、学习热情和兴奋点，激活学生的思维。比如，在本节教学中所运用的“启发式教学法”，其重要特征是以培养学生的能力为出发点，鼓励学生独立思考和创新思维，激发学生的创业精神，提高学生认识问题、分析问题、解决问题的能力以及查阅文献、相互沟通、语言表达等能力。</w:t>
      </w:r>
    </w:p>
    <w:p w14:paraId="7DBF8959">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lang w:val="en-US" w:eastAsia="zh-CN"/>
          <w14:textFill>
            <w14:solidFill>
              <w14:schemeClr w14:val="tx1"/>
            </w14:solidFill>
          </w14:textFill>
        </w:rPr>
        <w:t>三</w:t>
      </w: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14:textFill>
            <w14:solidFill>
              <w14:schemeClr w14:val="tx1"/>
            </w14:solidFill>
          </w14:textFill>
        </w:rPr>
        <w:t>存在的主要问题</w:t>
      </w:r>
    </w:p>
    <w:p w14:paraId="380524E7">
      <w:pPr>
        <w:spacing w:line="360" w:lineRule="auto"/>
        <w:ind w:firstLine="480" w:firstLineChars="200"/>
        <w:rPr>
          <w:rFonts w:ascii="宋体" w:hAnsi="宋体" w:eastAsia="宋体"/>
          <w:bCs/>
          <w:color w:val="000000" w:themeColor="text1"/>
          <w:sz w:val="24"/>
          <w:szCs w:val="24"/>
          <w14:textFill>
            <w14:solidFill>
              <w14:schemeClr w14:val="tx1"/>
            </w14:solidFill>
          </w14:textFill>
        </w:rPr>
      </w:pPr>
      <w:r>
        <w:rPr>
          <w:rFonts w:hint="eastAsia" w:ascii="宋体" w:hAnsi="宋体" w:eastAsia="宋体"/>
          <w:color w:val="000000" w:themeColor="text1"/>
          <w:kern w:val="0"/>
          <w:sz w:val="24"/>
          <w:szCs w:val="24"/>
          <w14:textFill>
            <w14:solidFill>
              <w14:schemeClr w14:val="tx1"/>
            </w14:solidFill>
          </w14:textFill>
        </w:rPr>
        <w:t>本节课的教学有一定的难度，学生对理想与现实、个人理想与社会理想关系的认识不同程度地存在一些困惑，有的学生理想信念淡薄、抗挫折能力不强、参与社会实践能力不足，这既与长期以来，我们对理想信念的教育偏重于理论、说教，“远、大、虚、空”是一些人对理想信念教学的一种印象有关，也与当前大学生群体自身发生的一些变化有关。因此，如何引导大学生正确认识理想与现实、个人理想与社会理想之间的关系，在为强国建设、民族复兴做贡献的过程中实现自身的人生价值，仍然是教师在教学中需要下功夫克服的困难和进一步积极应对的挑战。</w:t>
      </w:r>
    </w:p>
    <w:p w14:paraId="38657847">
      <w:pPr>
        <w:spacing w:line="360" w:lineRule="auto"/>
        <w:ind w:firstLine="482" w:firstLineChars="200"/>
        <w:rPr>
          <w:rFonts w:ascii="宋体" w:hAnsi="宋体" w:eastAsia="宋体" w:cs="Helvetica"/>
          <w:b/>
          <w:bCs/>
          <w:color w:val="000000" w:themeColor="text1"/>
          <w:kern w:val="0"/>
          <w:sz w:val="24"/>
          <w:szCs w:val="24"/>
          <w14:textFill>
            <w14:solidFill>
              <w14:schemeClr w14:val="tx1"/>
            </w14:solidFill>
          </w14:textFill>
        </w:rPr>
      </w:pP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lang w:val="en-US" w:eastAsia="zh-CN"/>
          <w14:textFill>
            <w14:solidFill>
              <w14:schemeClr w14:val="tx1"/>
            </w14:solidFill>
          </w14:textFill>
        </w:rPr>
        <w:t>四</w:t>
      </w:r>
      <w:r>
        <w:rPr>
          <w:rFonts w:hint="eastAsia" w:ascii="宋体" w:hAnsi="宋体" w:eastAsia="宋体" w:cs="Helvetica"/>
          <w:b/>
          <w:bCs/>
          <w:color w:val="000000" w:themeColor="text1"/>
          <w:kern w:val="0"/>
          <w:sz w:val="24"/>
          <w:szCs w:val="24"/>
          <w:lang w:eastAsia="zh-CN"/>
          <w14:textFill>
            <w14:solidFill>
              <w14:schemeClr w14:val="tx1"/>
            </w14:solidFill>
          </w14:textFill>
        </w:rPr>
        <w:t>）</w:t>
      </w:r>
      <w:r>
        <w:rPr>
          <w:rFonts w:hint="eastAsia" w:ascii="宋体" w:hAnsi="宋体" w:eastAsia="宋体" w:cs="Helvetica"/>
          <w:b/>
          <w:bCs/>
          <w:color w:val="000000" w:themeColor="text1"/>
          <w:kern w:val="0"/>
          <w:sz w:val="24"/>
          <w:szCs w:val="24"/>
          <w14:textFill>
            <w14:solidFill>
              <w14:schemeClr w14:val="tx1"/>
            </w14:solidFill>
          </w14:textFill>
        </w:rPr>
        <w:t>今后改进方向与</w:t>
      </w:r>
      <w:r>
        <w:rPr>
          <w:rFonts w:ascii="宋体" w:hAnsi="宋体" w:eastAsia="宋体" w:cs="Helvetica"/>
          <w:b/>
          <w:bCs/>
          <w:color w:val="000000" w:themeColor="text1"/>
          <w:kern w:val="0"/>
          <w:sz w:val="24"/>
          <w:szCs w:val="24"/>
          <w14:textFill>
            <w14:solidFill>
              <w14:schemeClr w14:val="tx1"/>
            </w14:solidFill>
          </w14:textFill>
        </w:rPr>
        <w:t>措施</w:t>
      </w:r>
      <w:r>
        <w:rPr>
          <w:rFonts w:ascii="宋体" w:hAnsi="宋体" w:eastAsia="宋体" w:cs="仿宋_GB2312"/>
          <w:b/>
          <w:bCs/>
          <w:color w:val="000000" w:themeColor="text1"/>
          <w:kern w:val="0"/>
          <w:sz w:val="24"/>
          <w:szCs w:val="24"/>
          <w:lang w:val="zh-CN"/>
          <w14:textFill>
            <w14:solidFill>
              <w14:schemeClr w14:val="tx1"/>
            </w14:solidFill>
          </w14:textFill>
        </w:rPr>
        <w:t xml:space="preserve">    </w:t>
      </w:r>
    </w:p>
    <w:p w14:paraId="27C404C6">
      <w:pPr>
        <w:spacing w:line="360" w:lineRule="auto"/>
        <w:ind w:firstLine="482" w:firstLineChars="200"/>
        <w:rPr>
          <w:rFonts w:ascii="宋体" w:hAnsi="宋体" w:eastAsia="宋体"/>
          <w:b/>
          <w:bCs/>
          <w:color w:val="000000" w:themeColor="text1"/>
          <w:sz w:val="24"/>
          <w:szCs w:val="24"/>
          <w14:textFill>
            <w14:solidFill>
              <w14:schemeClr w14:val="tx1"/>
            </w14:solidFill>
          </w14:textFill>
        </w:rPr>
      </w:pPr>
      <w:r>
        <w:rPr>
          <w:rFonts w:hint="eastAsia" w:ascii="宋体" w:hAnsi="宋体" w:eastAsia="宋体"/>
          <w:b/>
          <w:bCs/>
          <w:color w:val="000000" w:themeColor="text1"/>
          <w:sz w:val="24"/>
          <w:szCs w:val="24"/>
          <w:lang w:val="en-US" w:eastAsia="zh-CN"/>
          <w14:textFill>
            <w14:solidFill>
              <w14:schemeClr w14:val="tx1"/>
            </w14:solidFill>
          </w14:textFill>
        </w:rPr>
        <w:t>1.</w:t>
      </w:r>
      <w:r>
        <w:rPr>
          <w:rFonts w:hint="eastAsia" w:ascii="宋体" w:hAnsi="宋体" w:eastAsia="宋体"/>
          <w:b/>
          <w:bCs/>
          <w:color w:val="000000" w:themeColor="text1"/>
          <w:sz w:val="24"/>
          <w:szCs w:val="24"/>
          <w14:textFill>
            <w14:solidFill>
              <w14:schemeClr w14:val="tx1"/>
            </w14:solidFill>
          </w14:textFill>
        </w:rPr>
        <w:t>深化理论讲授，积极开展研讨</w:t>
      </w:r>
    </w:p>
    <w:p w14:paraId="25F7F6A0">
      <w:pPr>
        <w:spacing w:line="360" w:lineRule="auto"/>
        <w:ind w:firstLine="480" w:firstLineChars="200"/>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着力破解学生对理想信念在思想认识上的困惑和迷茫，引导学生树立科学的理想并通过实践的奋斗加以实现。</w:t>
      </w:r>
    </w:p>
    <w:p w14:paraId="34BD11AC">
      <w:pPr>
        <w:numPr>
          <w:ilvl w:val="0"/>
          <w:numId w:val="0"/>
        </w:numPr>
        <w:autoSpaceDE w:val="0"/>
        <w:autoSpaceDN w:val="0"/>
        <w:adjustRightInd w:val="0"/>
        <w:spacing w:line="360" w:lineRule="auto"/>
        <w:ind w:firstLine="482" w:firstLineChars="200"/>
        <w:jc w:val="left"/>
        <w:rPr>
          <w:rFonts w:ascii="宋体" w:hAnsi="宋体" w:eastAsia="宋体" w:cs="仿宋_GB2312"/>
          <w:b/>
          <w:bCs/>
          <w:color w:val="000000" w:themeColor="text1"/>
          <w:kern w:val="0"/>
          <w:sz w:val="24"/>
          <w:szCs w:val="24"/>
          <w14:textFill>
            <w14:solidFill>
              <w14:schemeClr w14:val="tx1"/>
            </w14:solidFill>
          </w14:textFill>
        </w:rPr>
      </w:pPr>
      <w:r>
        <w:rPr>
          <w:rFonts w:hint="eastAsia" w:ascii="宋体" w:hAnsi="宋体" w:eastAsia="宋体" w:cs="仿宋_GB2312"/>
          <w:b/>
          <w:bCs/>
          <w:color w:val="000000" w:themeColor="text1"/>
          <w:kern w:val="0"/>
          <w:sz w:val="24"/>
          <w:szCs w:val="24"/>
          <w:lang w:val="en-US" w:eastAsia="zh-CN"/>
          <w14:textFill>
            <w14:solidFill>
              <w14:schemeClr w14:val="tx1"/>
            </w14:solidFill>
          </w14:textFill>
        </w:rPr>
        <w:t>2.</w:t>
      </w:r>
      <w:r>
        <w:rPr>
          <w:rFonts w:hint="eastAsia" w:ascii="宋体" w:hAnsi="宋体" w:eastAsia="宋体" w:cs="仿宋_GB2312"/>
          <w:b/>
          <w:bCs/>
          <w:color w:val="000000" w:themeColor="text1"/>
          <w:kern w:val="0"/>
          <w:sz w:val="24"/>
          <w:szCs w:val="24"/>
          <w14:textFill>
            <w14:solidFill>
              <w14:schemeClr w14:val="tx1"/>
            </w14:solidFill>
          </w14:textFill>
        </w:rPr>
        <w:t>努力选好案例，切实用好案例</w:t>
      </w:r>
    </w:p>
    <w:p w14:paraId="545BBA24">
      <w:pPr>
        <w:numPr>
          <w:ilvl w:val="255"/>
          <w:numId w:val="0"/>
        </w:numPr>
        <w:autoSpaceDE w:val="0"/>
        <w:autoSpaceDN w:val="0"/>
        <w:adjustRightInd w:val="0"/>
        <w:spacing w:line="360" w:lineRule="auto"/>
        <w:ind w:firstLine="480" w:firstLineChars="200"/>
        <w:jc w:val="left"/>
        <w:rPr>
          <w:rFonts w:ascii="宋体" w:hAnsi="宋体" w:eastAsia="宋体"/>
          <w:color w:val="000000" w:themeColor="text1"/>
          <w:kern w:val="0"/>
          <w:sz w:val="24"/>
          <w:szCs w:val="24"/>
          <w:lang w:val="zh-CN"/>
          <w14:textFill>
            <w14:solidFill>
              <w14:schemeClr w14:val="tx1"/>
            </w14:solidFill>
          </w14:textFill>
        </w:rPr>
      </w:pPr>
      <w:r>
        <w:rPr>
          <w:rFonts w:hint="eastAsia" w:ascii="宋体" w:hAnsi="宋体" w:eastAsia="宋体" w:cs="仿宋_GB2312"/>
          <w:color w:val="000000" w:themeColor="text1"/>
          <w:kern w:val="0"/>
          <w:sz w:val="24"/>
          <w:szCs w:val="24"/>
          <w14:textFill>
            <w14:solidFill>
              <w14:schemeClr w14:val="tx1"/>
            </w14:solidFill>
          </w14:textFill>
        </w:rPr>
        <w:t>注意多</w:t>
      </w:r>
      <w:r>
        <w:rPr>
          <w:rFonts w:hint="eastAsia" w:ascii="宋体" w:hAnsi="宋体" w:eastAsia="宋体" w:cs="仿宋_GB2312"/>
          <w:color w:val="000000" w:themeColor="text1"/>
          <w:kern w:val="0"/>
          <w:sz w:val="24"/>
          <w:szCs w:val="24"/>
          <w:lang w:val="zh-CN"/>
          <w14:textFill>
            <w14:solidFill>
              <w14:schemeClr w14:val="tx1"/>
            </w14:solidFill>
          </w14:textFill>
        </w:rPr>
        <w:t>选取一些距离学生比较近、学生比较关注、</w:t>
      </w:r>
      <w:r>
        <w:rPr>
          <w:rFonts w:hint="eastAsia" w:ascii="宋体" w:hAnsi="宋体" w:eastAsia="宋体" w:cs="仿宋_GB2312"/>
          <w:color w:val="000000" w:themeColor="text1"/>
          <w:kern w:val="0"/>
          <w:sz w:val="24"/>
          <w:szCs w:val="24"/>
          <w14:textFill>
            <w14:solidFill>
              <w14:schemeClr w14:val="tx1"/>
            </w14:solidFill>
          </w14:textFill>
        </w:rPr>
        <w:t>与所学专业相关</w:t>
      </w:r>
      <w:r>
        <w:rPr>
          <w:rFonts w:hint="eastAsia" w:ascii="宋体" w:hAnsi="宋体" w:eastAsia="宋体" w:cs="仿宋_GB2312"/>
          <w:color w:val="000000" w:themeColor="text1"/>
          <w:kern w:val="0"/>
          <w:sz w:val="24"/>
          <w:szCs w:val="24"/>
          <w:lang w:val="zh-CN"/>
          <w14:textFill>
            <w14:solidFill>
              <w14:schemeClr w14:val="tx1"/>
            </w14:solidFill>
          </w14:textFill>
        </w:rPr>
        <w:t>的一些人物和事件，</w:t>
      </w:r>
      <w:r>
        <w:rPr>
          <w:rFonts w:hint="eastAsia" w:ascii="宋体" w:hAnsi="宋体" w:eastAsia="宋体" w:cs="仿宋_GB2312"/>
          <w:color w:val="000000" w:themeColor="text1"/>
          <w:kern w:val="0"/>
          <w:sz w:val="24"/>
          <w:szCs w:val="24"/>
          <w14:textFill>
            <w14:solidFill>
              <w14:schemeClr w14:val="tx1"/>
            </w14:solidFill>
          </w14:textFill>
        </w:rPr>
        <w:t>同时又弘扬主旋律、彰显正能量的案例进行教学</w:t>
      </w:r>
      <w:r>
        <w:rPr>
          <w:rFonts w:hint="eastAsia" w:ascii="宋体" w:hAnsi="宋体" w:eastAsia="宋体" w:cs="仿宋_GB2312"/>
          <w:color w:val="000000" w:themeColor="text1"/>
          <w:kern w:val="0"/>
          <w:sz w:val="24"/>
          <w:szCs w:val="24"/>
          <w:lang w:val="zh-CN"/>
          <w14:textFill>
            <w14:solidFill>
              <w14:schemeClr w14:val="tx1"/>
            </w14:solidFill>
          </w14:textFill>
        </w:rPr>
        <w:t>。</w:t>
      </w:r>
    </w:p>
    <w:p w14:paraId="5E00DBEE">
      <w:pPr>
        <w:numPr>
          <w:ilvl w:val="0"/>
          <w:numId w:val="0"/>
        </w:numPr>
        <w:spacing w:line="360" w:lineRule="auto"/>
        <w:ind w:firstLine="482" w:firstLineChars="200"/>
        <w:rPr>
          <w:rFonts w:ascii="宋体" w:hAnsi="宋体" w:eastAsia="宋体"/>
          <w:b/>
          <w:bCs/>
          <w:color w:val="000000" w:themeColor="text1"/>
          <w:sz w:val="24"/>
          <w:szCs w:val="24"/>
          <w14:textFill>
            <w14:solidFill>
              <w14:schemeClr w14:val="tx1"/>
            </w14:solidFill>
          </w14:textFill>
        </w:rPr>
      </w:pPr>
      <w:bookmarkStart w:id="12" w:name="_Hlk124008342"/>
      <w:r>
        <w:rPr>
          <w:rFonts w:hint="eastAsia" w:ascii="宋体" w:hAnsi="宋体" w:eastAsia="宋体"/>
          <w:b/>
          <w:bCs/>
          <w:color w:val="000000" w:themeColor="text1"/>
          <w:sz w:val="24"/>
          <w:szCs w:val="24"/>
          <w:lang w:val="en-US" w:eastAsia="zh-CN"/>
          <w14:textFill>
            <w14:solidFill>
              <w14:schemeClr w14:val="tx1"/>
            </w14:solidFill>
          </w14:textFill>
        </w:rPr>
        <w:t>3.</w:t>
      </w:r>
      <w:r>
        <w:rPr>
          <w:rFonts w:hint="eastAsia" w:ascii="宋体" w:hAnsi="宋体" w:eastAsia="宋体"/>
          <w:b/>
          <w:bCs/>
          <w:color w:val="000000" w:themeColor="text1"/>
          <w:sz w:val="24"/>
          <w:szCs w:val="24"/>
          <w14:textFill>
            <w14:solidFill>
              <w14:schemeClr w14:val="tx1"/>
            </w14:solidFill>
          </w14:textFill>
        </w:rPr>
        <w:t>深入了解学生，注意研究学生</w:t>
      </w:r>
    </w:p>
    <w:p w14:paraId="62022608">
      <w:pPr>
        <w:numPr>
          <w:ilvl w:val="255"/>
          <w:numId w:val="0"/>
        </w:numPr>
        <w:spacing w:line="360" w:lineRule="auto"/>
        <w:ind w:firstLine="480" w:firstLineChars="200"/>
        <w:rPr>
          <w:rFonts w:ascii="宋体" w:hAnsi="宋体" w:eastAsia="宋体"/>
          <w:color w:val="000000" w:themeColor="text1"/>
          <w:sz w:val="24"/>
          <w:szCs w:val="24"/>
          <w:lang w:val="zh-CN"/>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要</w:t>
      </w:r>
      <w:r>
        <w:rPr>
          <w:rFonts w:hint="eastAsia" w:ascii="宋体" w:hAnsi="宋体" w:eastAsia="宋体"/>
          <w:color w:val="000000" w:themeColor="text1"/>
          <w:sz w:val="24"/>
          <w:szCs w:val="24"/>
          <w:lang w:val="zh-CN"/>
          <w14:textFill>
            <w14:solidFill>
              <w14:schemeClr w14:val="tx1"/>
            </w14:solidFill>
          </w14:textFill>
        </w:rPr>
        <w:t>积极主动地与学生沟通和交流，了解、</w:t>
      </w:r>
      <w:r>
        <w:rPr>
          <w:rFonts w:hint="eastAsia" w:ascii="宋体" w:hAnsi="宋体" w:eastAsia="宋体"/>
          <w:color w:val="000000" w:themeColor="text1"/>
          <w:sz w:val="24"/>
          <w:szCs w:val="24"/>
          <w14:textFill>
            <w14:solidFill>
              <w14:schemeClr w14:val="tx1"/>
            </w14:solidFill>
          </w14:textFill>
        </w:rPr>
        <w:t>关心</w:t>
      </w:r>
      <w:r>
        <w:rPr>
          <w:rFonts w:hint="eastAsia" w:ascii="宋体" w:hAnsi="宋体" w:eastAsia="宋体"/>
          <w:color w:val="000000" w:themeColor="text1"/>
          <w:sz w:val="24"/>
          <w:szCs w:val="24"/>
          <w:lang w:val="zh-CN"/>
          <w14:textFill>
            <w14:solidFill>
              <w14:schemeClr w14:val="tx1"/>
            </w14:solidFill>
          </w14:textFill>
        </w:rPr>
        <w:t>学生</w:t>
      </w:r>
      <w:r>
        <w:rPr>
          <w:rFonts w:hint="eastAsia" w:ascii="宋体" w:hAnsi="宋体" w:eastAsia="宋体"/>
          <w:color w:val="000000" w:themeColor="text1"/>
          <w:sz w:val="24"/>
          <w:szCs w:val="24"/>
          <w14:textFill>
            <w14:solidFill>
              <w14:schemeClr w14:val="tx1"/>
            </w14:solidFill>
          </w14:textFill>
        </w:rPr>
        <w:t>的</w:t>
      </w:r>
      <w:r>
        <w:rPr>
          <w:rFonts w:hint="eastAsia" w:ascii="宋体" w:hAnsi="宋体" w:eastAsia="宋体"/>
          <w:color w:val="000000" w:themeColor="text1"/>
          <w:sz w:val="24"/>
          <w:szCs w:val="24"/>
          <w:lang w:val="zh-CN"/>
          <w14:textFill>
            <w14:solidFill>
              <w14:schemeClr w14:val="tx1"/>
            </w14:solidFill>
          </w14:textFill>
        </w:rPr>
        <w:t>学习状况</w:t>
      </w:r>
      <w:r>
        <w:rPr>
          <w:rFonts w:hint="eastAsia" w:ascii="宋体" w:hAnsi="宋体" w:eastAsia="宋体"/>
          <w:color w:val="000000" w:themeColor="text1"/>
          <w:sz w:val="24"/>
          <w:szCs w:val="24"/>
          <w14:textFill>
            <w14:solidFill>
              <w14:schemeClr w14:val="tx1"/>
            </w14:solidFill>
          </w14:textFill>
        </w:rPr>
        <w:t>和思想状况</w:t>
      </w:r>
      <w:r>
        <w:rPr>
          <w:rFonts w:hint="eastAsia" w:ascii="宋体" w:hAnsi="宋体" w:eastAsia="宋体"/>
          <w:color w:val="000000" w:themeColor="text1"/>
          <w:sz w:val="24"/>
          <w:szCs w:val="24"/>
          <w:lang w:val="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使教学更加契合学生专业特点，并加强实践教学，</w:t>
      </w:r>
      <w:r>
        <w:rPr>
          <w:rFonts w:hint="eastAsia" w:ascii="宋体" w:hAnsi="宋体" w:eastAsia="宋体"/>
          <w:color w:val="000000" w:themeColor="text1"/>
          <w:sz w:val="24"/>
          <w:szCs w:val="24"/>
          <w:lang w:val="zh-CN"/>
          <w14:textFill>
            <w14:solidFill>
              <w14:schemeClr w14:val="tx1"/>
            </w14:solidFill>
          </w14:textFill>
        </w:rPr>
        <w:t>巩固</w:t>
      </w:r>
      <w:r>
        <w:rPr>
          <w:rFonts w:hint="eastAsia" w:ascii="宋体" w:hAnsi="宋体" w:eastAsia="宋体"/>
          <w:color w:val="000000" w:themeColor="text1"/>
          <w:sz w:val="24"/>
          <w:szCs w:val="24"/>
          <w14:textFill>
            <w14:solidFill>
              <w14:schemeClr w14:val="tx1"/>
            </w14:solidFill>
          </w14:textFill>
        </w:rPr>
        <w:t>和强化</w:t>
      </w:r>
      <w:r>
        <w:rPr>
          <w:rFonts w:hint="eastAsia" w:ascii="宋体" w:hAnsi="宋体" w:eastAsia="宋体"/>
          <w:color w:val="000000" w:themeColor="text1"/>
          <w:sz w:val="24"/>
          <w:szCs w:val="24"/>
          <w:lang w:val="zh-CN"/>
          <w14:textFill>
            <w14:solidFill>
              <w14:schemeClr w14:val="tx1"/>
            </w14:solidFill>
          </w14:textFill>
        </w:rPr>
        <w:t>课堂教学效果。</w:t>
      </w:r>
    </w:p>
    <w:p w14:paraId="0779E251">
      <w:pPr>
        <w:spacing w:line="360" w:lineRule="auto"/>
        <w:ind w:firstLine="480" w:firstLineChars="200"/>
        <w:rPr>
          <w:rFonts w:ascii="宋体" w:hAnsi="宋体" w:eastAsia="宋体" w:cs="Helvetica"/>
          <w:color w:val="000000" w:themeColor="text1"/>
          <w:kern w:val="0"/>
          <w:sz w:val="24"/>
          <w:szCs w:val="24"/>
          <w14:textFill>
            <w14:solidFill>
              <w14:schemeClr w14:val="tx1"/>
            </w14:solidFill>
          </w14:textFill>
        </w:rPr>
      </w:pPr>
      <w:r>
        <w:rPr>
          <w:rFonts w:hint="eastAsia" w:ascii="宋体" w:hAnsi="宋体" w:eastAsia="宋体"/>
          <w:color w:val="000000" w:themeColor="text1"/>
          <w:sz w:val="24"/>
          <w:szCs w:val="24"/>
          <w:lang w:val="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本思政课典型教学案例全文共</w:t>
      </w:r>
      <w:r>
        <w:rPr>
          <w:rFonts w:ascii="宋体" w:hAnsi="宋体" w:eastAsia="宋体"/>
          <w:color w:val="000000" w:themeColor="text1"/>
          <w:sz w:val="24"/>
          <w:szCs w:val="24"/>
          <w14:textFill>
            <w14:solidFill>
              <w14:schemeClr w14:val="tx1"/>
            </w14:solidFill>
          </w14:textFill>
        </w:rPr>
        <w:t>6000</w:t>
      </w:r>
      <w:r>
        <w:rPr>
          <w:rFonts w:hint="eastAsia" w:ascii="宋体" w:hAnsi="宋体" w:eastAsia="宋体"/>
          <w:color w:val="000000" w:themeColor="text1"/>
          <w:sz w:val="24"/>
          <w:szCs w:val="24"/>
          <w14:textFill>
            <w14:solidFill>
              <w14:schemeClr w14:val="tx1"/>
            </w14:solidFill>
          </w14:textFill>
        </w:rPr>
        <w:t>多字）</w:t>
      </w:r>
    </w:p>
    <w:bookmarkEnd w:id="12"/>
    <w:p w14:paraId="69EBF5FF">
      <w:pPr>
        <w:rPr>
          <w:rFonts w:ascii="宋体" w:hAnsi="宋体" w:eastAsia="宋体"/>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150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F3EA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71F3EA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4EBB4"/>
    <w:multiLevelType w:val="singleLevel"/>
    <w:tmpl w:val="9154EBB4"/>
    <w:lvl w:ilvl="0" w:tentative="0">
      <w:start w:val="1"/>
      <w:numFmt w:val="decimal"/>
      <w:suff w:val="nothing"/>
      <w:lvlText w:val="（%1）"/>
      <w:lvlJc w:val="left"/>
    </w:lvl>
  </w:abstractNum>
  <w:abstractNum w:abstractNumId="1">
    <w:nsid w:val="FFA16DCF"/>
    <w:multiLevelType w:val="singleLevel"/>
    <w:tmpl w:val="FFA16DC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2Zjc0YTgyYTAxOGM0ODNkMjBkZTAyMzAxYmYyZWEifQ=="/>
  </w:docVars>
  <w:rsids>
    <w:rsidRoot w:val="00E91B44"/>
    <w:rsid w:val="0001322D"/>
    <w:rsid w:val="00033A96"/>
    <w:rsid w:val="00045392"/>
    <w:rsid w:val="00051CA9"/>
    <w:rsid w:val="00051EBB"/>
    <w:rsid w:val="000543DB"/>
    <w:rsid w:val="000747FB"/>
    <w:rsid w:val="0007651B"/>
    <w:rsid w:val="00096016"/>
    <w:rsid w:val="000A78E7"/>
    <w:rsid w:val="000B2D0B"/>
    <w:rsid w:val="000B7BC7"/>
    <w:rsid w:val="000C1FF9"/>
    <w:rsid w:val="000C6389"/>
    <w:rsid w:val="000F0522"/>
    <w:rsid w:val="00105108"/>
    <w:rsid w:val="0011221B"/>
    <w:rsid w:val="00113370"/>
    <w:rsid w:val="00116E53"/>
    <w:rsid w:val="0011739E"/>
    <w:rsid w:val="00132B66"/>
    <w:rsid w:val="0013629D"/>
    <w:rsid w:val="00144FBF"/>
    <w:rsid w:val="0015206A"/>
    <w:rsid w:val="00165A03"/>
    <w:rsid w:val="00172A4C"/>
    <w:rsid w:val="00180D35"/>
    <w:rsid w:val="00186CBF"/>
    <w:rsid w:val="00191922"/>
    <w:rsid w:val="001D3E9F"/>
    <w:rsid w:val="001D5417"/>
    <w:rsid w:val="001D6BB3"/>
    <w:rsid w:val="001E0DBF"/>
    <w:rsid w:val="001E4860"/>
    <w:rsid w:val="001F73E0"/>
    <w:rsid w:val="002033B2"/>
    <w:rsid w:val="00226A58"/>
    <w:rsid w:val="00233619"/>
    <w:rsid w:val="00235AC8"/>
    <w:rsid w:val="00251BDE"/>
    <w:rsid w:val="00254EC0"/>
    <w:rsid w:val="00261DB1"/>
    <w:rsid w:val="00263002"/>
    <w:rsid w:val="00271764"/>
    <w:rsid w:val="002816B3"/>
    <w:rsid w:val="002820C2"/>
    <w:rsid w:val="00287036"/>
    <w:rsid w:val="002974CC"/>
    <w:rsid w:val="002A03B5"/>
    <w:rsid w:val="002A4704"/>
    <w:rsid w:val="002A770B"/>
    <w:rsid w:val="002C1CDD"/>
    <w:rsid w:val="002C3FB0"/>
    <w:rsid w:val="002C5FDD"/>
    <w:rsid w:val="0032026F"/>
    <w:rsid w:val="0032495B"/>
    <w:rsid w:val="0033091B"/>
    <w:rsid w:val="00336549"/>
    <w:rsid w:val="00337324"/>
    <w:rsid w:val="00342F0A"/>
    <w:rsid w:val="0035024B"/>
    <w:rsid w:val="00350688"/>
    <w:rsid w:val="00357AF3"/>
    <w:rsid w:val="003608EB"/>
    <w:rsid w:val="00365025"/>
    <w:rsid w:val="00392D62"/>
    <w:rsid w:val="00392E6F"/>
    <w:rsid w:val="003955FA"/>
    <w:rsid w:val="00397FE0"/>
    <w:rsid w:val="003B7C27"/>
    <w:rsid w:val="003D0F65"/>
    <w:rsid w:val="00404D5A"/>
    <w:rsid w:val="00412975"/>
    <w:rsid w:val="004238EF"/>
    <w:rsid w:val="00431597"/>
    <w:rsid w:val="004672B9"/>
    <w:rsid w:val="00471F55"/>
    <w:rsid w:val="004741C9"/>
    <w:rsid w:val="004802FE"/>
    <w:rsid w:val="004856D6"/>
    <w:rsid w:val="00486776"/>
    <w:rsid w:val="00486C93"/>
    <w:rsid w:val="00486FBA"/>
    <w:rsid w:val="00495565"/>
    <w:rsid w:val="0049600F"/>
    <w:rsid w:val="004A2DEE"/>
    <w:rsid w:val="004A6B7F"/>
    <w:rsid w:val="004B0D73"/>
    <w:rsid w:val="004B1516"/>
    <w:rsid w:val="004B5D6A"/>
    <w:rsid w:val="004B6934"/>
    <w:rsid w:val="004B71B5"/>
    <w:rsid w:val="004D03D6"/>
    <w:rsid w:val="004D2DC9"/>
    <w:rsid w:val="004D3B7A"/>
    <w:rsid w:val="004E0986"/>
    <w:rsid w:val="004F07EE"/>
    <w:rsid w:val="0050638A"/>
    <w:rsid w:val="005203CB"/>
    <w:rsid w:val="0056655A"/>
    <w:rsid w:val="00577B0C"/>
    <w:rsid w:val="0059563C"/>
    <w:rsid w:val="00596D23"/>
    <w:rsid w:val="005A00B8"/>
    <w:rsid w:val="005C0638"/>
    <w:rsid w:val="005D3D5A"/>
    <w:rsid w:val="005E78BF"/>
    <w:rsid w:val="005F16E5"/>
    <w:rsid w:val="00605B83"/>
    <w:rsid w:val="00621563"/>
    <w:rsid w:val="00624017"/>
    <w:rsid w:val="0064289B"/>
    <w:rsid w:val="00650F89"/>
    <w:rsid w:val="00654C5E"/>
    <w:rsid w:val="00671A1D"/>
    <w:rsid w:val="006928CC"/>
    <w:rsid w:val="00694E1B"/>
    <w:rsid w:val="00696A50"/>
    <w:rsid w:val="006A6C69"/>
    <w:rsid w:val="006A6EC0"/>
    <w:rsid w:val="006C79D9"/>
    <w:rsid w:val="006D23D9"/>
    <w:rsid w:val="006D3EDD"/>
    <w:rsid w:val="006D684D"/>
    <w:rsid w:val="006E643A"/>
    <w:rsid w:val="00742DE4"/>
    <w:rsid w:val="00747F8F"/>
    <w:rsid w:val="00752584"/>
    <w:rsid w:val="00771B01"/>
    <w:rsid w:val="0077291E"/>
    <w:rsid w:val="00776E10"/>
    <w:rsid w:val="00782FFA"/>
    <w:rsid w:val="00793A5D"/>
    <w:rsid w:val="00793F44"/>
    <w:rsid w:val="007A2D76"/>
    <w:rsid w:val="007A3E58"/>
    <w:rsid w:val="007A574E"/>
    <w:rsid w:val="007B37BB"/>
    <w:rsid w:val="007C478E"/>
    <w:rsid w:val="007C6870"/>
    <w:rsid w:val="007D444D"/>
    <w:rsid w:val="007E5051"/>
    <w:rsid w:val="007F332A"/>
    <w:rsid w:val="007F405A"/>
    <w:rsid w:val="008135D6"/>
    <w:rsid w:val="00817368"/>
    <w:rsid w:val="00854179"/>
    <w:rsid w:val="00855C82"/>
    <w:rsid w:val="008565EA"/>
    <w:rsid w:val="008815BC"/>
    <w:rsid w:val="00887A60"/>
    <w:rsid w:val="008B1170"/>
    <w:rsid w:val="008B3BAC"/>
    <w:rsid w:val="008C08FA"/>
    <w:rsid w:val="008C229B"/>
    <w:rsid w:val="008C3D0D"/>
    <w:rsid w:val="008E2455"/>
    <w:rsid w:val="008F457D"/>
    <w:rsid w:val="008F5B7E"/>
    <w:rsid w:val="0090573E"/>
    <w:rsid w:val="00910821"/>
    <w:rsid w:val="00920FB8"/>
    <w:rsid w:val="00927D5D"/>
    <w:rsid w:val="00931474"/>
    <w:rsid w:val="00933466"/>
    <w:rsid w:val="00934CE1"/>
    <w:rsid w:val="00936B80"/>
    <w:rsid w:val="009546B1"/>
    <w:rsid w:val="00955A4A"/>
    <w:rsid w:val="00955BA7"/>
    <w:rsid w:val="00957C33"/>
    <w:rsid w:val="00966150"/>
    <w:rsid w:val="00972B3E"/>
    <w:rsid w:val="00980896"/>
    <w:rsid w:val="00980F76"/>
    <w:rsid w:val="00982E91"/>
    <w:rsid w:val="00985A77"/>
    <w:rsid w:val="009A250A"/>
    <w:rsid w:val="009B354A"/>
    <w:rsid w:val="009D542E"/>
    <w:rsid w:val="009E2080"/>
    <w:rsid w:val="009F40F7"/>
    <w:rsid w:val="009F62D5"/>
    <w:rsid w:val="00A05359"/>
    <w:rsid w:val="00A117F0"/>
    <w:rsid w:val="00A14522"/>
    <w:rsid w:val="00A17E94"/>
    <w:rsid w:val="00A34691"/>
    <w:rsid w:val="00A3798A"/>
    <w:rsid w:val="00A460D5"/>
    <w:rsid w:val="00A46AF8"/>
    <w:rsid w:val="00A46BAC"/>
    <w:rsid w:val="00A52819"/>
    <w:rsid w:val="00A61B8B"/>
    <w:rsid w:val="00A651BE"/>
    <w:rsid w:val="00A72864"/>
    <w:rsid w:val="00AA32D4"/>
    <w:rsid w:val="00AA76AE"/>
    <w:rsid w:val="00AC1E18"/>
    <w:rsid w:val="00AD0339"/>
    <w:rsid w:val="00AE01BE"/>
    <w:rsid w:val="00AE70DD"/>
    <w:rsid w:val="00AF1EA3"/>
    <w:rsid w:val="00AF5E49"/>
    <w:rsid w:val="00B027DC"/>
    <w:rsid w:val="00B039E2"/>
    <w:rsid w:val="00B076E6"/>
    <w:rsid w:val="00B10905"/>
    <w:rsid w:val="00B276EB"/>
    <w:rsid w:val="00B32474"/>
    <w:rsid w:val="00B41527"/>
    <w:rsid w:val="00B46D57"/>
    <w:rsid w:val="00B50210"/>
    <w:rsid w:val="00B544E0"/>
    <w:rsid w:val="00B60D4D"/>
    <w:rsid w:val="00B63B6E"/>
    <w:rsid w:val="00B643A1"/>
    <w:rsid w:val="00B83329"/>
    <w:rsid w:val="00B91980"/>
    <w:rsid w:val="00B9368A"/>
    <w:rsid w:val="00BA1B45"/>
    <w:rsid w:val="00BC2A4C"/>
    <w:rsid w:val="00BD1526"/>
    <w:rsid w:val="00BD322D"/>
    <w:rsid w:val="00BE3B8C"/>
    <w:rsid w:val="00BE6BB1"/>
    <w:rsid w:val="00BF3236"/>
    <w:rsid w:val="00BF623D"/>
    <w:rsid w:val="00C03C19"/>
    <w:rsid w:val="00C06DC6"/>
    <w:rsid w:val="00C26FB6"/>
    <w:rsid w:val="00C40A19"/>
    <w:rsid w:val="00C456B2"/>
    <w:rsid w:val="00C45ED8"/>
    <w:rsid w:val="00C61422"/>
    <w:rsid w:val="00C628D5"/>
    <w:rsid w:val="00C6745C"/>
    <w:rsid w:val="00C713E8"/>
    <w:rsid w:val="00C96B12"/>
    <w:rsid w:val="00CA59BC"/>
    <w:rsid w:val="00CB104E"/>
    <w:rsid w:val="00CB2C97"/>
    <w:rsid w:val="00CB2E63"/>
    <w:rsid w:val="00CC039A"/>
    <w:rsid w:val="00CC0A35"/>
    <w:rsid w:val="00CD612D"/>
    <w:rsid w:val="00CF3D5E"/>
    <w:rsid w:val="00D23674"/>
    <w:rsid w:val="00D300D9"/>
    <w:rsid w:val="00D339F1"/>
    <w:rsid w:val="00D47D4D"/>
    <w:rsid w:val="00D50796"/>
    <w:rsid w:val="00D50C3F"/>
    <w:rsid w:val="00D660EE"/>
    <w:rsid w:val="00D74C8E"/>
    <w:rsid w:val="00D75B20"/>
    <w:rsid w:val="00D85811"/>
    <w:rsid w:val="00D85F86"/>
    <w:rsid w:val="00DA6C90"/>
    <w:rsid w:val="00DD003D"/>
    <w:rsid w:val="00DD56BB"/>
    <w:rsid w:val="00DF6398"/>
    <w:rsid w:val="00E16AD3"/>
    <w:rsid w:val="00E34E25"/>
    <w:rsid w:val="00E43CEA"/>
    <w:rsid w:val="00E5118A"/>
    <w:rsid w:val="00E53911"/>
    <w:rsid w:val="00E73EAD"/>
    <w:rsid w:val="00E748A8"/>
    <w:rsid w:val="00E87201"/>
    <w:rsid w:val="00E91B44"/>
    <w:rsid w:val="00E93896"/>
    <w:rsid w:val="00EC0339"/>
    <w:rsid w:val="00ED6183"/>
    <w:rsid w:val="00ED7ADC"/>
    <w:rsid w:val="00EF3F05"/>
    <w:rsid w:val="00F1433D"/>
    <w:rsid w:val="00F21E86"/>
    <w:rsid w:val="00F27A9A"/>
    <w:rsid w:val="00F3526C"/>
    <w:rsid w:val="00F5239C"/>
    <w:rsid w:val="00F540D7"/>
    <w:rsid w:val="00F66AB3"/>
    <w:rsid w:val="00F73203"/>
    <w:rsid w:val="00F924E4"/>
    <w:rsid w:val="00F974A4"/>
    <w:rsid w:val="00FC1CC8"/>
    <w:rsid w:val="00FD656F"/>
    <w:rsid w:val="00FE4970"/>
    <w:rsid w:val="00FF36D8"/>
    <w:rsid w:val="01233A9E"/>
    <w:rsid w:val="012C2953"/>
    <w:rsid w:val="01366774"/>
    <w:rsid w:val="013712F7"/>
    <w:rsid w:val="013F6F86"/>
    <w:rsid w:val="016C0FA1"/>
    <w:rsid w:val="0176597C"/>
    <w:rsid w:val="0270061D"/>
    <w:rsid w:val="029F0F02"/>
    <w:rsid w:val="02EE7010"/>
    <w:rsid w:val="031A4A2D"/>
    <w:rsid w:val="038D16A3"/>
    <w:rsid w:val="038D3451"/>
    <w:rsid w:val="03D41080"/>
    <w:rsid w:val="03DF1EFE"/>
    <w:rsid w:val="03E94B2B"/>
    <w:rsid w:val="044C0C16"/>
    <w:rsid w:val="04567CE7"/>
    <w:rsid w:val="046917C8"/>
    <w:rsid w:val="046C3066"/>
    <w:rsid w:val="04730A3F"/>
    <w:rsid w:val="04A96068"/>
    <w:rsid w:val="04C236D0"/>
    <w:rsid w:val="04EE7F1F"/>
    <w:rsid w:val="05445D91"/>
    <w:rsid w:val="05740424"/>
    <w:rsid w:val="05A30D0A"/>
    <w:rsid w:val="05F41565"/>
    <w:rsid w:val="060F7C41"/>
    <w:rsid w:val="0636392C"/>
    <w:rsid w:val="064A7605"/>
    <w:rsid w:val="06581AF4"/>
    <w:rsid w:val="066A0ADD"/>
    <w:rsid w:val="06C547AD"/>
    <w:rsid w:val="06E67100"/>
    <w:rsid w:val="0730481F"/>
    <w:rsid w:val="07554285"/>
    <w:rsid w:val="07690639"/>
    <w:rsid w:val="077706A0"/>
    <w:rsid w:val="07D01B5E"/>
    <w:rsid w:val="07F12200"/>
    <w:rsid w:val="086230FE"/>
    <w:rsid w:val="08626C5A"/>
    <w:rsid w:val="09016473"/>
    <w:rsid w:val="091A5787"/>
    <w:rsid w:val="09297778"/>
    <w:rsid w:val="093700E7"/>
    <w:rsid w:val="09652EA6"/>
    <w:rsid w:val="097430E9"/>
    <w:rsid w:val="097E7AC3"/>
    <w:rsid w:val="098770D7"/>
    <w:rsid w:val="09B23C11"/>
    <w:rsid w:val="09CB4CD3"/>
    <w:rsid w:val="09CD0A4B"/>
    <w:rsid w:val="09E55D95"/>
    <w:rsid w:val="09F935EE"/>
    <w:rsid w:val="0A2C39C3"/>
    <w:rsid w:val="0A36214C"/>
    <w:rsid w:val="0A786C09"/>
    <w:rsid w:val="0AAF0151"/>
    <w:rsid w:val="0B183F48"/>
    <w:rsid w:val="0B381EF4"/>
    <w:rsid w:val="0B3C19E4"/>
    <w:rsid w:val="0B820CDF"/>
    <w:rsid w:val="0BFC73C5"/>
    <w:rsid w:val="0C0A3890"/>
    <w:rsid w:val="0C0B7609"/>
    <w:rsid w:val="0C547201"/>
    <w:rsid w:val="0CCA6975"/>
    <w:rsid w:val="0CE84A21"/>
    <w:rsid w:val="0D9755F8"/>
    <w:rsid w:val="0DA50A51"/>
    <w:rsid w:val="0DD82D8F"/>
    <w:rsid w:val="0DEE39F1"/>
    <w:rsid w:val="0E8A0CB9"/>
    <w:rsid w:val="0E947D89"/>
    <w:rsid w:val="0ECF491D"/>
    <w:rsid w:val="0EDB59B8"/>
    <w:rsid w:val="0EEE3A9C"/>
    <w:rsid w:val="0F4C41C0"/>
    <w:rsid w:val="0FC93A62"/>
    <w:rsid w:val="0FD52407"/>
    <w:rsid w:val="0FE64614"/>
    <w:rsid w:val="0FF46D31"/>
    <w:rsid w:val="0FFD54BA"/>
    <w:rsid w:val="10090303"/>
    <w:rsid w:val="10523A58"/>
    <w:rsid w:val="108B40A3"/>
    <w:rsid w:val="109D1177"/>
    <w:rsid w:val="10B1077E"/>
    <w:rsid w:val="10B97633"/>
    <w:rsid w:val="10EF574B"/>
    <w:rsid w:val="10F468BD"/>
    <w:rsid w:val="10FB40F0"/>
    <w:rsid w:val="11151112"/>
    <w:rsid w:val="11365128"/>
    <w:rsid w:val="11427629"/>
    <w:rsid w:val="114535BD"/>
    <w:rsid w:val="115630D4"/>
    <w:rsid w:val="116E041E"/>
    <w:rsid w:val="118925FA"/>
    <w:rsid w:val="118A7F5F"/>
    <w:rsid w:val="11EC3A38"/>
    <w:rsid w:val="12076395"/>
    <w:rsid w:val="123F328B"/>
    <w:rsid w:val="1247392E"/>
    <w:rsid w:val="125735A8"/>
    <w:rsid w:val="1283439D"/>
    <w:rsid w:val="12AC13E2"/>
    <w:rsid w:val="12D15108"/>
    <w:rsid w:val="12EA7F78"/>
    <w:rsid w:val="130D1EB8"/>
    <w:rsid w:val="13B62550"/>
    <w:rsid w:val="13DA623E"/>
    <w:rsid w:val="13DA7FEC"/>
    <w:rsid w:val="140137CB"/>
    <w:rsid w:val="14132628"/>
    <w:rsid w:val="14263231"/>
    <w:rsid w:val="14661880"/>
    <w:rsid w:val="14F11A91"/>
    <w:rsid w:val="14FF6D39"/>
    <w:rsid w:val="151B60FD"/>
    <w:rsid w:val="152A6D51"/>
    <w:rsid w:val="153D4CD7"/>
    <w:rsid w:val="15B4486D"/>
    <w:rsid w:val="15FC5E0A"/>
    <w:rsid w:val="1615355E"/>
    <w:rsid w:val="16300397"/>
    <w:rsid w:val="163D0D06"/>
    <w:rsid w:val="165027E8"/>
    <w:rsid w:val="170B2BB3"/>
    <w:rsid w:val="171750B3"/>
    <w:rsid w:val="17451C21"/>
    <w:rsid w:val="17516817"/>
    <w:rsid w:val="17732C32"/>
    <w:rsid w:val="177832B7"/>
    <w:rsid w:val="17DF2075"/>
    <w:rsid w:val="181A12FF"/>
    <w:rsid w:val="18245CDA"/>
    <w:rsid w:val="18365A0D"/>
    <w:rsid w:val="18584EEA"/>
    <w:rsid w:val="187170C6"/>
    <w:rsid w:val="18BA663E"/>
    <w:rsid w:val="18C748B7"/>
    <w:rsid w:val="18DA5F23"/>
    <w:rsid w:val="19063631"/>
    <w:rsid w:val="193F219D"/>
    <w:rsid w:val="196842EC"/>
    <w:rsid w:val="1968609A"/>
    <w:rsid w:val="19687E48"/>
    <w:rsid w:val="19AA66B3"/>
    <w:rsid w:val="19C7219A"/>
    <w:rsid w:val="19E122C1"/>
    <w:rsid w:val="19F618F8"/>
    <w:rsid w:val="1A3366A8"/>
    <w:rsid w:val="1A630051"/>
    <w:rsid w:val="1A8A0ABA"/>
    <w:rsid w:val="1A9058A9"/>
    <w:rsid w:val="1A91517D"/>
    <w:rsid w:val="1AEB6F83"/>
    <w:rsid w:val="1B10219D"/>
    <w:rsid w:val="1B60171F"/>
    <w:rsid w:val="1B656D35"/>
    <w:rsid w:val="1B6E5515"/>
    <w:rsid w:val="1B972C67"/>
    <w:rsid w:val="1BBB0703"/>
    <w:rsid w:val="1BD17F27"/>
    <w:rsid w:val="1BDB6FF7"/>
    <w:rsid w:val="1C077DEC"/>
    <w:rsid w:val="1C0F4EF3"/>
    <w:rsid w:val="1C931CC3"/>
    <w:rsid w:val="1CA4563B"/>
    <w:rsid w:val="1CC61A56"/>
    <w:rsid w:val="1CD04682"/>
    <w:rsid w:val="1D216C8C"/>
    <w:rsid w:val="1D2963EE"/>
    <w:rsid w:val="1D4A1917"/>
    <w:rsid w:val="1D835251"/>
    <w:rsid w:val="1D992CC6"/>
    <w:rsid w:val="1DFE6FCD"/>
    <w:rsid w:val="1E401394"/>
    <w:rsid w:val="1E4B7CD4"/>
    <w:rsid w:val="1E6B65D8"/>
    <w:rsid w:val="1EA16DD2"/>
    <w:rsid w:val="1F3E1D77"/>
    <w:rsid w:val="1F62533A"/>
    <w:rsid w:val="1F672950"/>
    <w:rsid w:val="1F7603B7"/>
    <w:rsid w:val="1FC73179"/>
    <w:rsid w:val="1FF02946"/>
    <w:rsid w:val="20131604"/>
    <w:rsid w:val="20216FA3"/>
    <w:rsid w:val="205C7FDB"/>
    <w:rsid w:val="207417C9"/>
    <w:rsid w:val="208D63E6"/>
    <w:rsid w:val="20A0436C"/>
    <w:rsid w:val="20D109C9"/>
    <w:rsid w:val="20DA5ACF"/>
    <w:rsid w:val="21132D8F"/>
    <w:rsid w:val="211508B6"/>
    <w:rsid w:val="214B077B"/>
    <w:rsid w:val="2188552B"/>
    <w:rsid w:val="21983295"/>
    <w:rsid w:val="219F4623"/>
    <w:rsid w:val="22A30143"/>
    <w:rsid w:val="22D24584"/>
    <w:rsid w:val="22DD1BD0"/>
    <w:rsid w:val="23290648"/>
    <w:rsid w:val="234C4337"/>
    <w:rsid w:val="23847F75"/>
    <w:rsid w:val="23A979DB"/>
    <w:rsid w:val="23BD5235"/>
    <w:rsid w:val="23D227C6"/>
    <w:rsid w:val="244B45EE"/>
    <w:rsid w:val="24B30B11"/>
    <w:rsid w:val="24CC1BD3"/>
    <w:rsid w:val="24F44C86"/>
    <w:rsid w:val="25783B09"/>
    <w:rsid w:val="258532A7"/>
    <w:rsid w:val="25AD6FA0"/>
    <w:rsid w:val="26025181"/>
    <w:rsid w:val="260C236B"/>
    <w:rsid w:val="262E7CD7"/>
    <w:rsid w:val="2640046F"/>
    <w:rsid w:val="266F2816"/>
    <w:rsid w:val="267442D0"/>
    <w:rsid w:val="268F2EB8"/>
    <w:rsid w:val="26BB1EFF"/>
    <w:rsid w:val="26E46246"/>
    <w:rsid w:val="26E825C8"/>
    <w:rsid w:val="26FA016E"/>
    <w:rsid w:val="26FC6074"/>
    <w:rsid w:val="27076EF2"/>
    <w:rsid w:val="27090EBD"/>
    <w:rsid w:val="270C62B7"/>
    <w:rsid w:val="27201D62"/>
    <w:rsid w:val="27673E35"/>
    <w:rsid w:val="279A7D67"/>
    <w:rsid w:val="279B04ED"/>
    <w:rsid w:val="27A91D58"/>
    <w:rsid w:val="27F8683B"/>
    <w:rsid w:val="28153891"/>
    <w:rsid w:val="282910EA"/>
    <w:rsid w:val="28397580"/>
    <w:rsid w:val="283C2BCC"/>
    <w:rsid w:val="29053906"/>
    <w:rsid w:val="291C47AB"/>
    <w:rsid w:val="29581C87"/>
    <w:rsid w:val="298B3901"/>
    <w:rsid w:val="29915199"/>
    <w:rsid w:val="2A0E0598"/>
    <w:rsid w:val="2A2B114A"/>
    <w:rsid w:val="2A64640A"/>
    <w:rsid w:val="2A982C03"/>
    <w:rsid w:val="2AAB5DE7"/>
    <w:rsid w:val="2ABB0720"/>
    <w:rsid w:val="2ACD2201"/>
    <w:rsid w:val="2AD43590"/>
    <w:rsid w:val="2B471FB3"/>
    <w:rsid w:val="2B852ADC"/>
    <w:rsid w:val="2BA271EA"/>
    <w:rsid w:val="2BC43604"/>
    <w:rsid w:val="2BFB4B4C"/>
    <w:rsid w:val="2C1125C1"/>
    <w:rsid w:val="2C1744F4"/>
    <w:rsid w:val="2C3F0EDD"/>
    <w:rsid w:val="2C3F5E23"/>
    <w:rsid w:val="2C4402A1"/>
    <w:rsid w:val="2C5A3F68"/>
    <w:rsid w:val="2C68718D"/>
    <w:rsid w:val="2C695F59"/>
    <w:rsid w:val="2C6C77F8"/>
    <w:rsid w:val="2C7F577D"/>
    <w:rsid w:val="2C892158"/>
    <w:rsid w:val="2C8D1C48"/>
    <w:rsid w:val="2CA13945"/>
    <w:rsid w:val="2CA84CD4"/>
    <w:rsid w:val="2CAF6DF0"/>
    <w:rsid w:val="2CF95873"/>
    <w:rsid w:val="2CF9702C"/>
    <w:rsid w:val="2D0F51F8"/>
    <w:rsid w:val="2D20737D"/>
    <w:rsid w:val="2D35408E"/>
    <w:rsid w:val="2D3C366E"/>
    <w:rsid w:val="2D510EC7"/>
    <w:rsid w:val="2D5C161A"/>
    <w:rsid w:val="2D7005E0"/>
    <w:rsid w:val="2DBD030B"/>
    <w:rsid w:val="2DD45655"/>
    <w:rsid w:val="2DDD6BFF"/>
    <w:rsid w:val="2DF67CC1"/>
    <w:rsid w:val="2E382087"/>
    <w:rsid w:val="2EB15996"/>
    <w:rsid w:val="2EDD4DD5"/>
    <w:rsid w:val="2F063F34"/>
    <w:rsid w:val="2F320885"/>
    <w:rsid w:val="2F5E78CC"/>
    <w:rsid w:val="2F6F1AD9"/>
    <w:rsid w:val="2F996B56"/>
    <w:rsid w:val="2FC736C3"/>
    <w:rsid w:val="2FDB0F5E"/>
    <w:rsid w:val="3011493E"/>
    <w:rsid w:val="301B3A0F"/>
    <w:rsid w:val="303D3985"/>
    <w:rsid w:val="3045283A"/>
    <w:rsid w:val="305331A8"/>
    <w:rsid w:val="30782C0F"/>
    <w:rsid w:val="30A05CC2"/>
    <w:rsid w:val="30AC28B9"/>
    <w:rsid w:val="30CD2F5B"/>
    <w:rsid w:val="30EC36AE"/>
    <w:rsid w:val="30F5600E"/>
    <w:rsid w:val="31175F84"/>
    <w:rsid w:val="311F752F"/>
    <w:rsid w:val="312132A7"/>
    <w:rsid w:val="312608BD"/>
    <w:rsid w:val="31660CB9"/>
    <w:rsid w:val="319121DA"/>
    <w:rsid w:val="3195334D"/>
    <w:rsid w:val="31BE3EEE"/>
    <w:rsid w:val="31CB6F41"/>
    <w:rsid w:val="31CD6F8B"/>
    <w:rsid w:val="31FE7144"/>
    <w:rsid w:val="32130E41"/>
    <w:rsid w:val="322536E5"/>
    <w:rsid w:val="326408A1"/>
    <w:rsid w:val="32784CE4"/>
    <w:rsid w:val="32D14858"/>
    <w:rsid w:val="32D61348"/>
    <w:rsid w:val="330469DC"/>
    <w:rsid w:val="33356D67"/>
    <w:rsid w:val="333E1EEE"/>
    <w:rsid w:val="334D0383"/>
    <w:rsid w:val="33C61EE3"/>
    <w:rsid w:val="342804A8"/>
    <w:rsid w:val="34496D9C"/>
    <w:rsid w:val="344E43B3"/>
    <w:rsid w:val="34A42225"/>
    <w:rsid w:val="34C53F49"/>
    <w:rsid w:val="34E40873"/>
    <w:rsid w:val="351F312F"/>
    <w:rsid w:val="354D1DA5"/>
    <w:rsid w:val="35577297"/>
    <w:rsid w:val="3571061C"/>
    <w:rsid w:val="358E07DF"/>
    <w:rsid w:val="362F5B1E"/>
    <w:rsid w:val="368220F2"/>
    <w:rsid w:val="36BF3346"/>
    <w:rsid w:val="36EF34FF"/>
    <w:rsid w:val="36F9562E"/>
    <w:rsid w:val="37557806"/>
    <w:rsid w:val="37797206"/>
    <w:rsid w:val="377C3810"/>
    <w:rsid w:val="38206066"/>
    <w:rsid w:val="386341A5"/>
    <w:rsid w:val="387C7014"/>
    <w:rsid w:val="388E7474"/>
    <w:rsid w:val="38B773F6"/>
    <w:rsid w:val="39131727"/>
    <w:rsid w:val="395A55A8"/>
    <w:rsid w:val="396E1053"/>
    <w:rsid w:val="39730417"/>
    <w:rsid w:val="398E0DAD"/>
    <w:rsid w:val="39912038"/>
    <w:rsid w:val="39A56E6F"/>
    <w:rsid w:val="39A64349"/>
    <w:rsid w:val="39B4200D"/>
    <w:rsid w:val="39F94DC1"/>
    <w:rsid w:val="3A1E65D5"/>
    <w:rsid w:val="3AA7481D"/>
    <w:rsid w:val="3B44206B"/>
    <w:rsid w:val="3B5A363D"/>
    <w:rsid w:val="3B893F22"/>
    <w:rsid w:val="3B8B7C9A"/>
    <w:rsid w:val="3BE833F7"/>
    <w:rsid w:val="3C21415B"/>
    <w:rsid w:val="3C335C3C"/>
    <w:rsid w:val="3C382C60"/>
    <w:rsid w:val="3C641104"/>
    <w:rsid w:val="3CD93792"/>
    <w:rsid w:val="3CD95BD3"/>
    <w:rsid w:val="3CE05DC4"/>
    <w:rsid w:val="3CE31410"/>
    <w:rsid w:val="3D251A29"/>
    <w:rsid w:val="3D4577FA"/>
    <w:rsid w:val="3D475E43"/>
    <w:rsid w:val="3D711112"/>
    <w:rsid w:val="3DBC0D6C"/>
    <w:rsid w:val="3DC911E2"/>
    <w:rsid w:val="3E1877DF"/>
    <w:rsid w:val="3E2C451F"/>
    <w:rsid w:val="3EC3774B"/>
    <w:rsid w:val="3F0D4E6A"/>
    <w:rsid w:val="3F163D1F"/>
    <w:rsid w:val="3F2521B4"/>
    <w:rsid w:val="3F686BBA"/>
    <w:rsid w:val="40181D19"/>
    <w:rsid w:val="405A40DF"/>
    <w:rsid w:val="408829FA"/>
    <w:rsid w:val="40D0614F"/>
    <w:rsid w:val="40D519B8"/>
    <w:rsid w:val="40E57E4D"/>
    <w:rsid w:val="40F57964"/>
    <w:rsid w:val="41566655"/>
    <w:rsid w:val="416B7C26"/>
    <w:rsid w:val="41BD4926"/>
    <w:rsid w:val="420278F1"/>
    <w:rsid w:val="422E137F"/>
    <w:rsid w:val="424C5CAA"/>
    <w:rsid w:val="424D3EFC"/>
    <w:rsid w:val="425828A0"/>
    <w:rsid w:val="425D6FFC"/>
    <w:rsid w:val="42641245"/>
    <w:rsid w:val="429F402B"/>
    <w:rsid w:val="42EE0B0F"/>
    <w:rsid w:val="42F44377"/>
    <w:rsid w:val="43256A94"/>
    <w:rsid w:val="4335673E"/>
    <w:rsid w:val="43364990"/>
    <w:rsid w:val="434D0F41"/>
    <w:rsid w:val="436239D7"/>
    <w:rsid w:val="43694BBF"/>
    <w:rsid w:val="43727992"/>
    <w:rsid w:val="43803E5D"/>
    <w:rsid w:val="43A01E09"/>
    <w:rsid w:val="43BA4EF3"/>
    <w:rsid w:val="43F20192"/>
    <w:rsid w:val="441427F7"/>
    <w:rsid w:val="44354C47"/>
    <w:rsid w:val="443B5FD6"/>
    <w:rsid w:val="443D3AFC"/>
    <w:rsid w:val="449A6263"/>
    <w:rsid w:val="449C4CC6"/>
    <w:rsid w:val="44BA514C"/>
    <w:rsid w:val="44E65565"/>
    <w:rsid w:val="44F50D10"/>
    <w:rsid w:val="44FA19ED"/>
    <w:rsid w:val="45506DC4"/>
    <w:rsid w:val="456A0921"/>
    <w:rsid w:val="45863281"/>
    <w:rsid w:val="45B1654F"/>
    <w:rsid w:val="45BB117C"/>
    <w:rsid w:val="45CA7611"/>
    <w:rsid w:val="45ED3300"/>
    <w:rsid w:val="4657361B"/>
    <w:rsid w:val="46743D4D"/>
    <w:rsid w:val="46893028"/>
    <w:rsid w:val="46D52711"/>
    <w:rsid w:val="472131EE"/>
    <w:rsid w:val="4768353A"/>
    <w:rsid w:val="47846498"/>
    <w:rsid w:val="478F0B12"/>
    <w:rsid w:val="47A619B8"/>
    <w:rsid w:val="47E04ECA"/>
    <w:rsid w:val="47EF335F"/>
    <w:rsid w:val="480D1A37"/>
    <w:rsid w:val="483234D2"/>
    <w:rsid w:val="483B2A48"/>
    <w:rsid w:val="4864166B"/>
    <w:rsid w:val="48873598"/>
    <w:rsid w:val="489F6B33"/>
    <w:rsid w:val="48B4745A"/>
    <w:rsid w:val="48FA1FBB"/>
    <w:rsid w:val="490C1CEF"/>
    <w:rsid w:val="49247038"/>
    <w:rsid w:val="492928A1"/>
    <w:rsid w:val="49382AE4"/>
    <w:rsid w:val="49417753"/>
    <w:rsid w:val="495F62C2"/>
    <w:rsid w:val="49606138"/>
    <w:rsid w:val="497910F4"/>
    <w:rsid w:val="498126DD"/>
    <w:rsid w:val="49BF4FB3"/>
    <w:rsid w:val="49E35145"/>
    <w:rsid w:val="4A606796"/>
    <w:rsid w:val="4A730277"/>
    <w:rsid w:val="4AAA06D4"/>
    <w:rsid w:val="4ABE526B"/>
    <w:rsid w:val="4AEC1DD8"/>
    <w:rsid w:val="4B105AC6"/>
    <w:rsid w:val="4B475260"/>
    <w:rsid w:val="4B683B54"/>
    <w:rsid w:val="4B6978CC"/>
    <w:rsid w:val="4B810772"/>
    <w:rsid w:val="4B887D52"/>
    <w:rsid w:val="4BB5041C"/>
    <w:rsid w:val="4BEB2993"/>
    <w:rsid w:val="4C222991"/>
    <w:rsid w:val="4C26756B"/>
    <w:rsid w:val="4C4D4AF8"/>
    <w:rsid w:val="4C6836E0"/>
    <w:rsid w:val="4C79769B"/>
    <w:rsid w:val="4CC27294"/>
    <w:rsid w:val="4CC66EB5"/>
    <w:rsid w:val="4CEA0599"/>
    <w:rsid w:val="4CF03E01"/>
    <w:rsid w:val="4D0F2107"/>
    <w:rsid w:val="4D20220D"/>
    <w:rsid w:val="4D203FBB"/>
    <w:rsid w:val="4D292E6F"/>
    <w:rsid w:val="4D4E28D6"/>
    <w:rsid w:val="4D5F0F87"/>
    <w:rsid w:val="4D5F4AE3"/>
    <w:rsid w:val="4DCB537B"/>
    <w:rsid w:val="4E231FB4"/>
    <w:rsid w:val="4E2B70BB"/>
    <w:rsid w:val="4E4F2DA9"/>
    <w:rsid w:val="4EC62A9F"/>
    <w:rsid w:val="4ED67027"/>
    <w:rsid w:val="4EEA4880"/>
    <w:rsid w:val="4F0814C2"/>
    <w:rsid w:val="4F392556"/>
    <w:rsid w:val="4F4C553B"/>
    <w:rsid w:val="4F9C058C"/>
    <w:rsid w:val="4FA822B9"/>
    <w:rsid w:val="4FAD5FDA"/>
    <w:rsid w:val="4FB07878"/>
    <w:rsid w:val="4FC6709B"/>
    <w:rsid w:val="4FDF0C98"/>
    <w:rsid w:val="50041972"/>
    <w:rsid w:val="50243DC2"/>
    <w:rsid w:val="5095081C"/>
    <w:rsid w:val="50FB2D75"/>
    <w:rsid w:val="516E6F97"/>
    <w:rsid w:val="519136D9"/>
    <w:rsid w:val="51937451"/>
    <w:rsid w:val="51AF590D"/>
    <w:rsid w:val="51C07B1A"/>
    <w:rsid w:val="522864EC"/>
    <w:rsid w:val="525564B4"/>
    <w:rsid w:val="52664CF4"/>
    <w:rsid w:val="53714A70"/>
    <w:rsid w:val="5371731E"/>
    <w:rsid w:val="53FC309D"/>
    <w:rsid w:val="541F6D7A"/>
    <w:rsid w:val="547846DC"/>
    <w:rsid w:val="54CA318A"/>
    <w:rsid w:val="54D51B2F"/>
    <w:rsid w:val="54F75F49"/>
    <w:rsid w:val="55043BFB"/>
    <w:rsid w:val="556233C2"/>
    <w:rsid w:val="556E620B"/>
    <w:rsid w:val="55BE25C3"/>
    <w:rsid w:val="56102E1E"/>
    <w:rsid w:val="56705FB3"/>
    <w:rsid w:val="569021B1"/>
    <w:rsid w:val="570F757A"/>
    <w:rsid w:val="572823EA"/>
    <w:rsid w:val="572B1A69"/>
    <w:rsid w:val="5737087F"/>
    <w:rsid w:val="574A38D9"/>
    <w:rsid w:val="57664CC0"/>
    <w:rsid w:val="576B7C69"/>
    <w:rsid w:val="57B8121F"/>
    <w:rsid w:val="57C753B4"/>
    <w:rsid w:val="57CE3494"/>
    <w:rsid w:val="57E91B79"/>
    <w:rsid w:val="58254B7B"/>
    <w:rsid w:val="583846A8"/>
    <w:rsid w:val="583A23D4"/>
    <w:rsid w:val="58793ED4"/>
    <w:rsid w:val="587D0513"/>
    <w:rsid w:val="58F00CE5"/>
    <w:rsid w:val="594F7F4F"/>
    <w:rsid w:val="595219A0"/>
    <w:rsid w:val="59617E35"/>
    <w:rsid w:val="598F6750"/>
    <w:rsid w:val="59A0095D"/>
    <w:rsid w:val="59AC7302"/>
    <w:rsid w:val="59B14918"/>
    <w:rsid w:val="59C177CD"/>
    <w:rsid w:val="59EA607C"/>
    <w:rsid w:val="59EF5441"/>
    <w:rsid w:val="59F1740B"/>
    <w:rsid w:val="5A2E41BB"/>
    <w:rsid w:val="5A3612C1"/>
    <w:rsid w:val="5A5A0B0C"/>
    <w:rsid w:val="5A690D4F"/>
    <w:rsid w:val="5A8E4C59"/>
    <w:rsid w:val="5B5A314F"/>
    <w:rsid w:val="5B767BC7"/>
    <w:rsid w:val="5BA87F9D"/>
    <w:rsid w:val="5BD457B4"/>
    <w:rsid w:val="5BD7645E"/>
    <w:rsid w:val="5BEC1C38"/>
    <w:rsid w:val="5CC76201"/>
    <w:rsid w:val="5CCC1CF3"/>
    <w:rsid w:val="5CD3499C"/>
    <w:rsid w:val="5CF214D0"/>
    <w:rsid w:val="5D0967A8"/>
    <w:rsid w:val="5D3F223B"/>
    <w:rsid w:val="5D437F7D"/>
    <w:rsid w:val="5D8D464B"/>
    <w:rsid w:val="5D9A3915"/>
    <w:rsid w:val="5DD21301"/>
    <w:rsid w:val="5DE20FD7"/>
    <w:rsid w:val="5DEF11E6"/>
    <w:rsid w:val="5E18359A"/>
    <w:rsid w:val="5E391380"/>
    <w:rsid w:val="5E5D6E1D"/>
    <w:rsid w:val="5E6957C1"/>
    <w:rsid w:val="5EBE53E1"/>
    <w:rsid w:val="5EC549C2"/>
    <w:rsid w:val="5ECB647C"/>
    <w:rsid w:val="5EEE5CC7"/>
    <w:rsid w:val="5EFD23AE"/>
    <w:rsid w:val="5F221E14"/>
    <w:rsid w:val="5F2B2A77"/>
    <w:rsid w:val="5F2D2C93"/>
    <w:rsid w:val="5F3471BF"/>
    <w:rsid w:val="5F5846A8"/>
    <w:rsid w:val="5F610B8F"/>
    <w:rsid w:val="5FA523D9"/>
    <w:rsid w:val="5FEA46E0"/>
    <w:rsid w:val="5FEB0458"/>
    <w:rsid w:val="60634492"/>
    <w:rsid w:val="607B7A2E"/>
    <w:rsid w:val="60844B35"/>
    <w:rsid w:val="60BE791B"/>
    <w:rsid w:val="60F8107F"/>
    <w:rsid w:val="61151C31"/>
    <w:rsid w:val="61271964"/>
    <w:rsid w:val="61371BA7"/>
    <w:rsid w:val="61761FA3"/>
    <w:rsid w:val="61D350C7"/>
    <w:rsid w:val="61E3588B"/>
    <w:rsid w:val="620B4DE2"/>
    <w:rsid w:val="621517BC"/>
    <w:rsid w:val="622E4A7F"/>
    <w:rsid w:val="62562501"/>
    <w:rsid w:val="629F060D"/>
    <w:rsid w:val="62A50D92"/>
    <w:rsid w:val="6311467A"/>
    <w:rsid w:val="637C5F97"/>
    <w:rsid w:val="638F0A15"/>
    <w:rsid w:val="63FE69AC"/>
    <w:rsid w:val="64061D04"/>
    <w:rsid w:val="64FB738F"/>
    <w:rsid w:val="657A6506"/>
    <w:rsid w:val="65C14135"/>
    <w:rsid w:val="65C71020"/>
    <w:rsid w:val="65CA7964"/>
    <w:rsid w:val="65D379C4"/>
    <w:rsid w:val="65F426B8"/>
    <w:rsid w:val="65FE14B6"/>
    <w:rsid w:val="66240220"/>
    <w:rsid w:val="66342B59"/>
    <w:rsid w:val="66436990"/>
    <w:rsid w:val="66F169C1"/>
    <w:rsid w:val="66F422E8"/>
    <w:rsid w:val="67090D32"/>
    <w:rsid w:val="6725458D"/>
    <w:rsid w:val="675D5F74"/>
    <w:rsid w:val="67670D0C"/>
    <w:rsid w:val="67760F4F"/>
    <w:rsid w:val="67D6379C"/>
    <w:rsid w:val="67F71EA0"/>
    <w:rsid w:val="68210EBB"/>
    <w:rsid w:val="68224C33"/>
    <w:rsid w:val="68324E76"/>
    <w:rsid w:val="68822FD3"/>
    <w:rsid w:val="68A11FFC"/>
    <w:rsid w:val="68A67612"/>
    <w:rsid w:val="68C73333"/>
    <w:rsid w:val="68E54B01"/>
    <w:rsid w:val="68E87C2B"/>
    <w:rsid w:val="690031C6"/>
    <w:rsid w:val="691E364C"/>
    <w:rsid w:val="694806C9"/>
    <w:rsid w:val="69540E1C"/>
    <w:rsid w:val="69674D00"/>
    <w:rsid w:val="69B47B0D"/>
    <w:rsid w:val="69CE6E20"/>
    <w:rsid w:val="69FD14B4"/>
    <w:rsid w:val="6A1A02B8"/>
    <w:rsid w:val="6A4610AD"/>
    <w:rsid w:val="6A835E5D"/>
    <w:rsid w:val="6AA33E09"/>
    <w:rsid w:val="6AB2229E"/>
    <w:rsid w:val="6AC87D14"/>
    <w:rsid w:val="6AD40467"/>
    <w:rsid w:val="6AF806DF"/>
    <w:rsid w:val="6B3C3FE0"/>
    <w:rsid w:val="6B533A81"/>
    <w:rsid w:val="6B645A3D"/>
    <w:rsid w:val="6BF30DC0"/>
    <w:rsid w:val="6CC85DA9"/>
    <w:rsid w:val="6CF64B08"/>
    <w:rsid w:val="6D061419"/>
    <w:rsid w:val="6D0F1C2A"/>
    <w:rsid w:val="6DDF784E"/>
    <w:rsid w:val="6DEA2662"/>
    <w:rsid w:val="6E0E5A8A"/>
    <w:rsid w:val="6E276AFF"/>
    <w:rsid w:val="6E4E0530"/>
    <w:rsid w:val="6EC32CCC"/>
    <w:rsid w:val="6F5C4ECE"/>
    <w:rsid w:val="6F7B5355"/>
    <w:rsid w:val="6FA1162F"/>
    <w:rsid w:val="6FA131E0"/>
    <w:rsid w:val="6FAC5D4C"/>
    <w:rsid w:val="70054720"/>
    <w:rsid w:val="706202C3"/>
    <w:rsid w:val="706933FF"/>
    <w:rsid w:val="706E6C67"/>
    <w:rsid w:val="70765B1C"/>
    <w:rsid w:val="70822713"/>
    <w:rsid w:val="70D25448"/>
    <w:rsid w:val="70E11CF1"/>
    <w:rsid w:val="70E210B7"/>
    <w:rsid w:val="70E60567"/>
    <w:rsid w:val="70E62CA2"/>
    <w:rsid w:val="713F6856"/>
    <w:rsid w:val="71903E11"/>
    <w:rsid w:val="719426FE"/>
    <w:rsid w:val="719D538A"/>
    <w:rsid w:val="71BC1C54"/>
    <w:rsid w:val="71EC078C"/>
    <w:rsid w:val="720D425E"/>
    <w:rsid w:val="72113D4E"/>
    <w:rsid w:val="723F6B0D"/>
    <w:rsid w:val="72640322"/>
    <w:rsid w:val="72E51264"/>
    <w:rsid w:val="731F249B"/>
    <w:rsid w:val="732E0930"/>
    <w:rsid w:val="73410663"/>
    <w:rsid w:val="734E5339"/>
    <w:rsid w:val="73614861"/>
    <w:rsid w:val="737A1DC7"/>
    <w:rsid w:val="738B1E35"/>
    <w:rsid w:val="73CC77BB"/>
    <w:rsid w:val="73D03795"/>
    <w:rsid w:val="73E801B2"/>
    <w:rsid w:val="74051691"/>
    <w:rsid w:val="741713C4"/>
    <w:rsid w:val="741E6BF6"/>
    <w:rsid w:val="742E36A1"/>
    <w:rsid w:val="74522CB2"/>
    <w:rsid w:val="7487479C"/>
    <w:rsid w:val="748C0004"/>
    <w:rsid w:val="75295853"/>
    <w:rsid w:val="753910F0"/>
    <w:rsid w:val="75467D4F"/>
    <w:rsid w:val="754E350B"/>
    <w:rsid w:val="755A0A89"/>
    <w:rsid w:val="75644ADD"/>
    <w:rsid w:val="75C64E50"/>
    <w:rsid w:val="76191423"/>
    <w:rsid w:val="76236746"/>
    <w:rsid w:val="764861AD"/>
    <w:rsid w:val="76617690"/>
    <w:rsid w:val="769F401E"/>
    <w:rsid w:val="76CE66B2"/>
    <w:rsid w:val="76D96E05"/>
    <w:rsid w:val="76E063E5"/>
    <w:rsid w:val="76EA06E0"/>
    <w:rsid w:val="76EB42AA"/>
    <w:rsid w:val="77124E91"/>
    <w:rsid w:val="77536BB7"/>
    <w:rsid w:val="775B148D"/>
    <w:rsid w:val="77764653"/>
    <w:rsid w:val="77882D05"/>
    <w:rsid w:val="77F9150C"/>
    <w:rsid w:val="780103C1"/>
    <w:rsid w:val="78396DE7"/>
    <w:rsid w:val="784B788E"/>
    <w:rsid w:val="788F550E"/>
    <w:rsid w:val="78B93777"/>
    <w:rsid w:val="78C935D5"/>
    <w:rsid w:val="792D09C6"/>
    <w:rsid w:val="799C2A97"/>
    <w:rsid w:val="79BC6C95"/>
    <w:rsid w:val="79C267E9"/>
    <w:rsid w:val="79CE4C1B"/>
    <w:rsid w:val="7A0423EA"/>
    <w:rsid w:val="7AB67B89"/>
    <w:rsid w:val="7B05466C"/>
    <w:rsid w:val="7B1D3764"/>
    <w:rsid w:val="7B256ABC"/>
    <w:rsid w:val="7B2E5971"/>
    <w:rsid w:val="7B42141C"/>
    <w:rsid w:val="7B45668D"/>
    <w:rsid w:val="7B5A49B8"/>
    <w:rsid w:val="7B8B2DC3"/>
    <w:rsid w:val="7B8F0F30"/>
    <w:rsid w:val="7BA00EA2"/>
    <w:rsid w:val="7BCB31C0"/>
    <w:rsid w:val="7BE129E3"/>
    <w:rsid w:val="7C9712F4"/>
    <w:rsid w:val="7CA3413D"/>
    <w:rsid w:val="7CB41EA6"/>
    <w:rsid w:val="7CCB71F0"/>
    <w:rsid w:val="7D8C697F"/>
    <w:rsid w:val="7D924B46"/>
    <w:rsid w:val="7DCF74F9"/>
    <w:rsid w:val="7E3F7E95"/>
    <w:rsid w:val="7ED4682F"/>
    <w:rsid w:val="7EE50A3C"/>
    <w:rsid w:val="7EF46ED2"/>
    <w:rsid w:val="7F0A6CC2"/>
    <w:rsid w:val="7F141322"/>
    <w:rsid w:val="7F4C50C0"/>
    <w:rsid w:val="7F4F2751"/>
    <w:rsid w:val="7F517E80"/>
    <w:rsid w:val="7F617A12"/>
    <w:rsid w:val="7F631961"/>
    <w:rsid w:val="7F6A0F42"/>
    <w:rsid w:val="7FBD12F2"/>
    <w:rsid w:val="7FC05006"/>
    <w:rsid w:val="7FCD5D37"/>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unhideWhenUsed/>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bjh-p"/>
    <w:qFormat/>
    <w:uiPriority w:val="0"/>
  </w:style>
  <w:style w:type="paragraph" w:styleId="12">
    <w:name w:val="List Paragraph"/>
    <w:basedOn w:val="1"/>
    <w:qFormat/>
    <w:uiPriority w:val="34"/>
    <w:pPr>
      <w:ind w:firstLine="420" w:firstLineChars="200"/>
    </w:pPr>
  </w:style>
  <w:style w:type="character" w:customStyle="1" w:styleId="13">
    <w:name w:val="未处理的提及1"/>
    <w:basedOn w:val="7"/>
    <w:semiHidden/>
    <w:unhideWhenUsed/>
    <w:qFormat/>
    <w:uiPriority w:val="99"/>
    <w:rPr>
      <w:color w:val="605E5C"/>
      <w:shd w:val="clear" w:color="auto" w:fill="E1DFDD"/>
    </w:rPr>
  </w:style>
  <w:style w:type="paragraph" w:customStyle="1" w:styleId="14">
    <w:name w:val="教案正文"/>
    <w:basedOn w:val="1"/>
    <w:qFormat/>
    <w:uiPriority w:val="0"/>
    <w:pPr>
      <w:spacing w:line="500" w:lineRule="exact"/>
      <w:ind w:firstLine="200" w:firstLineChars="200"/>
    </w:pPr>
    <w:rPr>
      <w:rFonts w:ascii="Times New Roman" w:hAnsi="Times New Roman" w:eastAsia="仿宋_GB2312" w:cs="Times New Roman"/>
      <w:sz w:val="30"/>
      <w:szCs w:val="24"/>
    </w:rPr>
  </w:style>
  <w:style w:type="paragraph" w:customStyle="1" w:styleId="15">
    <w:name w:val="教案二级标题"/>
    <w:basedOn w:val="1"/>
    <w:qFormat/>
    <w:uiPriority w:val="0"/>
    <w:pPr>
      <w:widowControl/>
      <w:snapToGrid w:val="0"/>
      <w:spacing w:line="500" w:lineRule="exact"/>
      <w:jc w:val="left"/>
    </w:pPr>
    <w:rPr>
      <w:rFonts w:ascii="Times New Roman" w:hAnsi="Times New Roman" w:eastAsia="楷体_GB2312" w:cs="Times New Roman"/>
      <w:color w:val="000000"/>
      <w:sz w:val="30"/>
      <w:szCs w:val="21"/>
    </w:rPr>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0">
    <w:name w:val="批注文字 Char"/>
    <w:basedOn w:val="7"/>
    <w:link w:val="2"/>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947142-0639-4E8F-BE64-17E345AB7114}">
  <ds:schemaRefs/>
</ds:datastoreItem>
</file>

<file path=docProps/app.xml><?xml version="1.0" encoding="utf-8"?>
<Properties xmlns="http://schemas.openxmlformats.org/officeDocument/2006/extended-properties" xmlns:vt="http://schemas.openxmlformats.org/officeDocument/2006/docPropsVTypes">
  <Template>Normal</Template>
  <Pages>11</Pages>
  <Words>4176</Words>
  <Characters>4207</Characters>
  <Lines>48</Lines>
  <Paragraphs>13</Paragraphs>
  <TotalTime>1597</TotalTime>
  <ScaleCrop>false</ScaleCrop>
  <LinksUpToDate>false</LinksUpToDate>
  <CharactersWithSpaces>4311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2021-03-30T06:46:00Z</dcterms:created>
  <dc:creator>weiyixin</dc:creator>
  <cp:lastModifiedBy>Superstar</cp:lastModifiedBy>
  <dcterms:modified xsi:type="dcterms:W3CDTF">2025-03-29T11:34:01Z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BAE129D4F5664705BE530D02782DCA58_13</vt:lpwstr>
  </property>
  <property fmtid="{D5CDD505-2E9C-101B-9397-08002B2CF9AE}" pid="4" name="KSOTemplateDocerSaveRecord">
    <vt:lpwstr>eyJoZGlkIjoiMmY2NjhmMTJhOWQwNjQ1YWZiNTY1ZjZmMThkOTJlZjAifQ==</vt:lpwstr>
  </property>
</Properties>
</file>